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55" w:rsidRPr="00A17691" w:rsidRDefault="00462F55" w:rsidP="00462F55">
      <w:pPr>
        <w:rPr>
          <w:rFonts w:ascii="Verdana" w:hAnsi="Verdana"/>
          <w:b/>
          <w:bCs/>
        </w:rPr>
      </w:pPr>
      <w:r w:rsidRPr="00A17691">
        <w:rPr>
          <w:rFonts w:ascii="Verdana" w:hAnsi="Verdana"/>
          <w:b/>
          <w:bCs/>
        </w:rPr>
        <w:t>Dragi učenici,</w:t>
      </w:r>
    </w:p>
    <w:p w:rsidR="00462F55" w:rsidRPr="00A17691" w:rsidRDefault="00462F55" w:rsidP="00462F55">
      <w:pPr>
        <w:rPr>
          <w:rFonts w:ascii="Verdana" w:hAnsi="Verdana"/>
          <w:b/>
          <w:bCs/>
        </w:rPr>
      </w:pPr>
    </w:p>
    <w:p w:rsidR="00462F55" w:rsidRPr="00A17691" w:rsidRDefault="00462F55" w:rsidP="00462F55">
      <w:pPr>
        <w:rPr>
          <w:rFonts w:ascii="Verdana" w:hAnsi="Verdana"/>
          <w:b/>
          <w:bCs/>
        </w:rPr>
      </w:pPr>
      <w:r w:rsidRPr="00A17691">
        <w:rPr>
          <w:rFonts w:ascii="Verdana" w:hAnsi="Verdana"/>
          <w:b/>
          <w:bCs/>
        </w:rPr>
        <w:t>Pred vama su zadaci objektivnog tipa sa Državnog natjecanja učenika u Obrazovnom sektoru promet i logistika.</w:t>
      </w:r>
    </w:p>
    <w:p w:rsidR="00462F55" w:rsidRPr="00A17691" w:rsidRDefault="00462F55" w:rsidP="00462F55">
      <w:pPr>
        <w:rPr>
          <w:rFonts w:ascii="Verdana" w:hAnsi="Verdana"/>
          <w:b/>
          <w:bCs/>
        </w:rPr>
      </w:pPr>
    </w:p>
    <w:p w:rsidR="00462F55" w:rsidRPr="00A17691" w:rsidRDefault="00462F55" w:rsidP="00462F55">
      <w:pPr>
        <w:rPr>
          <w:rFonts w:ascii="Verdana" w:hAnsi="Verdana"/>
          <w:b/>
          <w:bCs/>
        </w:rPr>
      </w:pPr>
      <w:r w:rsidRPr="00A17691">
        <w:rPr>
          <w:rFonts w:ascii="Verdana" w:hAnsi="Verdana"/>
          <w:b/>
          <w:bCs/>
        </w:rPr>
        <w:t>Pitanja su osmišljena kao cjelina strukovnih znanja koje ste stekli tijekom obrazovanja, a namjena je ponavljanje u cilju stjecanja uvida u količinu strukovnih znanja kojima raspolažete.</w:t>
      </w:r>
    </w:p>
    <w:p w:rsidR="00462F55" w:rsidRPr="00A17691" w:rsidRDefault="00462F55" w:rsidP="00462F55">
      <w:pPr>
        <w:rPr>
          <w:rFonts w:ascii="Verdana" w:hAnsi="Verdana"/>
          <w:b/>
          <w:bCs/>
        </w:rPr>
      </w:pPr>
    </w:p>
    <w:p w:rsidR="00462F55" w:rsidRPr="00A17691" w:rsidRDefault="00462F55" w:rsidP="00462F55">
      <w:pPr>
        <w:rPr>
          <w:rFonts w:ascii="Verdana" w:hAnsi="Verdana"/>
          <w:b/>
          <w:bCs/>
        </w:rPr>
      </w:pPr>
      <w:r w:rsidRPr="00A17691">
        <w:rPr>
          <w:rFonts w:ascii="Verdana" w:hAnsi="Verdana"/>
          <w:b/>
          <w:bCs/>
        </w:rPr>
        <w:t>Riješeni test potrebno je dostaviti predmetnom nastavniku putem maila ili kroz virtualnu učionicu.</w:t>
      </w:r>
    </w:p>
    <w:p w:rsidR="00462F55" w:rsidRPr="00A17691" w:rsidRDefault="00462F55" w:rsidP="00462F55">
      <w:pPr>
        <w:rPr>
          <w:rFonts w:ascii="Verdana" w:hAnsi="Verdana"/>
          <w:b/>
          <w:bCs/>
        </w:rPr>
      </w:pPr>
    </w:p>
    <w:p w:rsidR="00462F55" w:rsidRPr="00A17691" w:rsidRDefault="00462F55" w:rsidP="00462F55">
      <w:pPr>
        <w:rPr>
          <w:rFonts w:ascii="Verdana" w:hAnsi="Verdana"/>
          <w:b/>
          <w:bCs/>
        </w:rPr>
      </w:pPr>
      <w:r w:rsidRPr="00A17691">
        <w:rPr>
          <w:rFonts w:ascii="Verdana" w:hAnsi="Verdana"/>
          <w:b/>
          <w:bCs/>
        </w:rPr>
        <w:t>Želimo vam puno uspjeha u rješavanju.</w:t>
      </w:r>
    </w:p>
    <w:p w:rsidR="00130054" w:rsidRDefault="00130054">
      <w:pPr>
        <w:spacing w:after="200" w:line="276" w:lineRule="auto"/>
        <w:rPr>
          <w:rFonts w:ascii="Verdana" w:hAnsi="Verdana"/>
          <w:sz w:val="22"/>
          <w:szCs w:val="22"/>
        </w:rPr>
      </w:pPr>
      <w:bookmarkStart w:id="0" w:name="_GoBack"/>
      <w:bookmarkEnd w:id="0"/>
      <w:r>
        <w:rPr>
          <w:rFonts w:ascii="Verdana" w:hAnsi="Verdana"/>
          <w:sz w:val="22"/>
          <w:szCs w:val="22"/>
        </w:rPr>
        <w:br w:type="page"/>
      </w:r>
    </w:p>
    <w:p w:rsidR="004E1762" w:rsidRPr="00F12019" w:rsidRDefault="00130054" w:rsidP="004E1762">
      <w:pPr>
        <w:rPr>
          <w:rFonts w:ascii="Verdana" w:hAnsi="Verdana"/>
          <w:sz w:val="22"/>
          <w:szCs w:val="22"/>
        </w:rPr>
      </w:pPr>
      <w:r>
        <w:rPr>
          <w:rFonts w:ascii="Verdana" w:hAnsi="Verdana"/>
          <w:sz w:val="22"/>
          <w:szCs w:val="22"/>
        </w:rPr>
        <w:lastRenderedPageBreak/>
        <w:t>1</w:t>
      </w:r>
      <w:r w:rsidR="004E1762" w:rsidRPr="00F12019">
        <w:rPr>
          <w:rFonts w:ascii="Verdana" w:hAnsi="Verdana"/>
          <w:sz w:val="22"/>
          <w:szCs w:val="22"/>
        </w:rPr>
        <w:t>. Karnet ATA je carinski dokument kojim se :</w:t>
      </w:r>
    </w:p>
    <w:p w:rsidR="004E1762" w:rsidRPr="00F12019" w:rsidRDefault="004E1762" w:rsidP="004E1762">
      <w:pPr>
        <w:rPr>
          <w:rFonts w:ascii="Verdana" w:hAnsi="Verdana"/>
          <w:sz w:val="22"/>
          <w:szCs w:val="22"/>
        </w:rPr>
      </w:pPr>
    </w:p>
    <w:p w:rsidR="004E1762" w:rsidRPr="00F12019" w:rsidRDefault="004E1762" w:rsidP="004E1762">
      <w:pPr>
        <w:ind w:left="709"/>
        <w:rPr>
          <w:rFonts w:ascii="Verdana" w:hAnsi="Verdana"/>
          <w:sz w:val="22"/>
          <w:szCs w:val="22"/>
        </w:rPr>
      </w:pPr>
      <w:r w:rsidRPr="00F12019">
        <w:rPr>
          <w:rFonts w:ascii="Verdana" w:hAnsi="Verdana"/>
          <w:sz w:val="22"/>
          <w:szCs w:val="22"/>
        </w:rPr>
        <w:t xml:space="preserve">a) obavljaju leasing poslovi </w:t>
      </w:r>
    </w:p>
    <w:p w:rsidR="004E1762" w:rsidRPr="00F12019" w:rsidRDefault="004E1762" w:rsidP="004E1762">
      <w:pPr>
        <w:ind w:left="709"/>
        <w:rPr>
          <w:rFonts w:ascii="Verdana" w:hAnsi="Verdana"/>
          <w:sz w:val="22"/>
          <w:szCs w:val="22"/>
        </w:rPr>
      </w:pPr>
      <w:r w:rsidRPr="00F12019">
        <w:rPr>
          <w:rFonts w:ascii="Verdana" w:hAnsi="Verdana"/>
          <w:sz w:val="22"/>
          <w:szCs w:val="22"/>
        </w:rPr>
        <w:t>b) ne  pojednostavljuje carinski postupak</w:t>
      </w:r>
    </w:p>
    <w:p w:rsidR="004E1762" w:rsidRPr="00F12019" w:rsidRDefault="004E1762" w:rsidP="004E1762">
      <w:pPr>
        <w:ind w:left="709"/>
        <w:rPr>
          <w:rFonts w:ascii="Verdana" w:hAnsi="Verdana"/>
          <w:sz w:val="22"/>
          <w:szCs w:val="22"/>
        </w:rPr>
      </w:pPr>
      <w:r w:rsidRPr="00F12019">
        <w:rPr>
          <w:rFonts w:ascii="Verdana" w:hAnsi="Verdana"/>
          <w:sz w:val="22"/>
          <w:szCs w:val="22"/>
        </w:rPr>
        <w:t>c) vrši naplata robe</w:t>
      </w:r>
    </w:p>
    <w:p w:rsidR="004E1762" w:rsidRPr="00F12019" w:rsidRDefault="004E1762" w:rsidP="004E1762">
      <w:pPr>
        <w:ind w:left="709"/>
        <w:rPr>
          <w:rFonts w:ascii="Verdana" w:hAnsi="Verdana"/>
          <w:sz w:val="22"/>
          <w:szCs w:val="22"/>
        </w:rPr>
      </w:pPr>
      <w:r w:rsidRPr="00F12019">
        <w:rPr>
          <w:rFonts w:ascii="Verdana" w:hAnsi="Verdana"/>
          <w:sz w:val="22"/>
          <w:szCs w:val="22"/>
        </w:rPr>
        <w:t>d) pojednostavljuje carinski postupak</w:t>
      </w:r>
    </w:p>
    <w:p w:rsidR="00D47A8E" w:rsidRPr="00F12019" w:rsidRDefault="00D47A8E" w:rsidP="004E1762">
      <w:pPr>
        <w:ind w:left="709"/>
        <w:rPr>
          <w:rFonts w:ascii="Verdana" w:hAnsi="Verdana"/>
          <w:color w:val="FF0000"/>
          <w:sz w:val="22"/>
          <w:szCs w:val="22"/>
        </w:rPr>
      </w:pPr>
    </w:p>
    <w:p w:rsidR="004E1762" w:rsidRPr="00F12019" w:rsidRDefault="004E1762" w:rsidP="004E1762">
      <w:pPr>
        <w:tabs>
          <w:tab w:val="left" w:pos="3930"/>
        </w:tabs>
        <w:rPr>
          <w:rFonts w:ascii="Verdana" w:hAnsi="Verdana"/>
          <w:sz w:val="22"/>
          <w:szCs w:val="22"/>
        </w:rPr>
      </w:pPr>
      <w:r w:rsidRPr="00F12019">
        <w:rPr>
          <w:rFonts w:ascii="Verdana" w:hAnsi="Verdana"/>
          <w:sz w:val="22"/>
          <w:szCs w:val="22"/>
        </w:rPr>
        <w:t>2. Povrat dijela ukupno plaćenih prijevoznih troškova unutar određenog vremenskog razdoblja  naziva se :</w:t>
      </w:r>
    </w:p>
    <w:p w:rsidR="004E1762" w:rsidRPr="00F12019" w:rsidRDefault="004E1762" w:rsidP="004E1762">
      <w:pPr>
        <w:tabs>
          <w:tab w:val="left" w:pos="3930"/>
        </w:tabs>
        <w:rPr>
          <w:rFonts w:ascii="Verdana" w:hAnsi="Verdana"/>
          <w:sz w:val="22"/>
          <w:szCs w:val="22"/>
        </w:rPr>
      </w:pPr>
    </w:p>
    <w:p w:rsidR="004E1762" w:rsidRPr="00F12019" w:rsidRDefault="004E1762" w:rsidP="004E1762">
      <w:pPr>
        <w:numPr>
          <w:ilvl w:val="0"/>
          <w:numId w:val="1"/>
        </w:numPr>
        <w:tabs>
          <w:tab w:val="left" w:pos="3930"/>
        </w:tabs>
        <w:rPr>
          <w:rFonts w:ascii="Verdana" w:hAnsi="Verdana"/>
          <w:sz w:val="22"/>
          <w:szCs w:val="22"/>
        </w:rPr>
      </w:pPr>
      <w:r w:rsidRPr="00F12019">
        <w:rPr>
          <w:rFonts w:ascii="Verdana" w:hAnsi="Verdana"/>
          <w:sz w:val="22"/>
          <w:szCs w:val="22"/>
        </w:rPr>
        <w:t>stimulacija</w:t>
      </w:r>
    </w:p>
    <w:p w:rsidR="004E1762" w:rsidRPr="00F12019" w:rsidRDefault="004E1762" w:rsidP="004E1762">
      <w:pPr>
        <w:numPr>
          <w:ilvl w:val="0"/>
          <w:numId w:val="1"/>
        </w:numPr>
        <w:tabs>
          <w:tab w:val="left" w:pos="3930"/>
        </w:tabs>
        <w:rPr>
          <w:rFonts w:ascii="Verdana" w:hAnsi="Verdana"/>
          <w:sz w:val="22"/>
          <w:szCs w:val="22"/>
        </w:rPr>
      </w:pPr>
      <w:r w:rsidRPr="00F12019">
        <w:rPr>
          <w:rFonts w:ascii="Verdana" w:hAnsi="Verdana"/>
          <w:sz w:val="22"/>
          <w:szCs w:val="22"/>
        </w:rPr>
        <w:t>refakcija</w:t>
      </w:r>
    </w:p>
    <w:p w:rsidR="004E1762" w:rsidRPr="00F12019" w:rsidRDefault="004E1762" w:rsidP="004E1762">
      <w:pPr>
        <w:numPr>
          <w:ilvl w:val="0"/>
          <w:numId w:val="1"/>
        </w:numPr>
        <w:tabs>
          <w:tab w:val="left" w:pos="3930"/>
        </w:tabs>
        <w:rPr>
          <w:rFonts w:ascii="Verdana" w:hAnsi="Verdana"/>
          <w:sz w:val="22"/>
          <w:szCs w:val="22"/>
        </w:rPr>
      </w:pPr>
      <w:r w:rsidRPr="00F12019">
        <w:rPr>
          <w:rFonts w:ascii="Verdana" w:hAnsi="Verdana"/>
          <w:sz w:val="22"/>
          <w:szCs w:val="22"/>
        </w:rPr>
        <w:t>provizija</w:t>
      </w:r>
    </w:p>
    <w:p w:rsidR="004E1762" w:rsidRPr="00F12019" w:rsidRDefault="004E1762" w:rsidP="004E1762">
      <w:pPr>
        <w:numPr>
          <w:ilvl w:val="0"/>
          <w:numId w:val="1"/>
        </w:numPr>
        <w:tabs>
          <w:tab w:val="left" w:pos="3930"/>
        </w:tabs>
        <w:rPr>
          <w:rFonts w:ascii="Verdana" w:hAnsi="Verdana"/>
          <w:sz w:val="22"/>
          <w:szCs w:val="22"/>
        </w:rPr>
      </w:pPr>
      <w:r w:rsidRPr="00F12019">
        <w:rPr>
          <w:rFonts w:ascii="Verdana" w:hAnsi="Verdana"/>
          <w:sz w:val="22"/>
          <w:szCs w:val="22"/>
        </w:rPr>
        <w:t>akvizicija</w:t>
      </w:r>
    </w:p>
    <w:p w:rsidR="00D47A8E" w:rsidRPr="00F12019" w:rsidRDefault="00D47A8E" w:rsidP="00D47A8E">
      <w:pPr>
        <w:tabs>
          <w:tab w:val="left" w:pos="3930"/>
        </w:tabs>
        <w:ind w:left="1069"/>
        <w:rPr>
          <w:rFonts w:ascii="Verdana" w:hAnsi="Verdana"/>
          <w:sz w:val="22"/>
          <w:szCs w:val="22"/>
        </w:rPr>
      </w:pPr>
    </w:p>
    <w:p w:rsidR="004E1762" w:rsidRPr="00F12019" w:rsidRDefault="004E1762" w:rsidP="004E1762">
      <w:pPr>
        <w:rPr>
          <w:rFonts w:ascii="Verdana" w:hAnsi="Verdana"/>
          <w:sz w:val="22"/>
          <w:szCs w:val="22"/>
        </w:rPr>
      </w:pPr>
      <w:r w:rsidRPr="00F12019">
        <w:rPr>
          <w:rFonts w:ascii="Verdana" w:hAnsi="Verdana"/>
          <w:sz w:val="22"/>
          <w:szCs w:val="22"/>
        </w:rPr>
        <w:t>3. Ukoliko se privremeno uvezena roba ne uvozi na temelju ATA karneta, mjere carinskog nadzora provode se u skladu s:</w:t>
      </w:r>
    </w:p>
    <w:p w:rsidR="004E1762" w:rsidRPr="00F12019" w:rsidRDefault="004E1762" w:rsidP="004E1762">
      <w:pPr>
        <w:rPr>
          <w:rFonts w:ascii="Verdana" w:hAnsi="Verdana"/>
          <w:sz w:val="22"/>
          <w:szCs w:val="22"/>
        </w:rPr>
      </w:pPr>
    </w:p>
    <w:p w:rsidR="004E1762" w:rsidRPr="00F12019" w:rsidRDefault="004E1762" w:rsidP="004E1762">
      <w:pPr>
        <w:numPr>
          <w:ilvl w:val="0"/>
          <w:numId w:val="6"/>
        </w:numPr>
        <w:rPr>
          <w:rFonts w:ascii="Verdana" w:hAnsi="Verdana"/>
          <w:sz w:val="22"/>
          <w:szCs w:val="22"/>
        </w:rPr>
      </w:pPr>
      <w:r w:rsidRPr="00F12019">
        <w:rPr>
          <w:rFonts w:ascii="Verdana" w:hAnsi="Verdana"/>
          <w:sz w:val="22"/>
          <w:szCs w:val="22"/>
        </w:rPr>
        <w:t>Varšavskim sporazumom</w:t>
      </w:r>
    </w:p>
    <w:p w:rsidR="004E1762" w:rsidRPr="00F12019" w:rsidRDefault="004E1762" w:rsidP="004E1762">
      <w:pPr>
        <w:numPr>
          <w:ilvl w:val="0"/>
          <w:numId w:val="6"/>
        </w:numPr>
        <w:rPr>
          <w:rFonts w:ascii="Verdana" w:hAnsi="Verdana"/>
          <w:sz w:val="22"/>
          <w:szCs w:val="22"/>
        </w:rPr>
      </w:pPr>
      <w:r w:rsidRPr="00F12019">
        <w:rPr>
          <w:rFonts w:ascii="Verdana" w:hAnsi="Verdana"/>
          <w:sz w:val="22"/>
          <w:szCs w:val="22"/>
        </w:rPr>
        <w:t>Bruxellskom nomenklaturom</w:t>
      </w:r>
    </w:p>
    <w:p w:rsidR="004E1762" w:rsidRPr="00F12019" w:rsidRDefault="004E1762" w:rsidP="004E1762">
      <w:pPr>
        <w:numPr>
          <w:ilvl w:val="0"/>
          <w:numId w:val="6"/>
        </w:numPr>
        <w:rPr>
          <w:rFonts w:ascii="Verdana" w:hAnsi="Verdana"/>
          <w:sz w:val="22"/>
          <w:szCs w:val="22"/>
        </w:rPr>
      </w:pPr>
      <w:r w:rsidRPr="00F12019">
        <w:rPr>
          <w:rFonts w:ascii="Verdana" w:hAnsi="Verdana"/>
          <w:sz w:val="22"/>
          <w:szCs w:val="22"/>
        </w:rPr>
        <w:t>Istanbulskom konvencijom</w:t>
      </w:r>
    </w:p>
    <w:p w:rsidR="004E1762" w:rsidRPr="00F12019" w:rsidRDefault="004E1762" w:rsidP="004E1762">
      <w:pPr>
        <w:numPr>
          <w:ilvl w:val="0"/>
          <w:numId w:val="6"/>
        </w:numPr>
        <w:rPr>
          <w:rFonts w:ascii="Verdana" w:hAnsi="Verdana"/>
          <w:sz w:val="22"/>
          <w:szCs w:val="22"/>
        </w:rPr>
      </w:pPr>
      <w:r w:rsidRPr="00F12019">
        <w:rPr>
          <w:rFonts w:ascii="Verdana" w:hAnsi="Verdana"/>
          <w:sz w:val="22"/>
          <w:szCs w:val="22"/>
        </w:rPr>
        <w:t>Ženevskom konvencijom</w:t>
      </w:r>
    </w:p>
    <w:p w:rsidR="00D47A8E" w:rsidRPr="00F12019" w:rsidRDefault="00D47A8E" w:rsidP="00D47A8E">
      <w:pPr>
        <w:ind w:left="1080"/>
        <w:rPr>
          <w:rFonts w:ascii="Verdana" w:hAnsi="Verdana"/>
          <w:sz w:val="22"/>
          <w:szCs w:val="22"/>
        </w:rPr>
      </w:pPr>
    </w:p>
    <w:p w:rsidR="004E1762" w:rsidRPr="00F12019" w:rsidRDefault="004E1762" w:rsidP="004E1762">
      <w:pPr>
        <w:rPr>
          <w:rFonts w:ascii="Verdana" w:hAnsi="Verdana"/>
          <w:sz w:val="22"/>
          <w:szCs w:val="22"/>
        </w:rPr>
      </w:pPr>
      <w:r w:rsidRPr="00F12019">
        <w:rPr>
          <w:rFonts w:ascii="Verdana" w:hAnsi="Verdana"/>
          <w:sz w:val="22"/>
          <w:szCs w:val="22"/>
        </w:rPr>
        <w:t>4. Hranjenje i pojenje živih životinja mora organizirati:</w:t>
      </w:r>
    </w:p>
    <w:p w:rsidR="004E1762" w:rsidRPr="00F12019" w:rsidRDefault="004E1762" w:rsidP="004E1762">
      <w:pPr>
        <w:rPr>
          <w:rFonts w:ascii="Verdana" w:hAnsi="Verdana"/>
          <w:sz w:val="22"/>
          <w:szCs w:val="22"/>
        </w:rPr>
      </w:pPr>
    </w:p>
    <w:p w:rsidR="004E1762" w:rsidRPr="00F12019" w:rsidRDefault="004E1762" w:rsidP="00503449">
      <w:pPr>
        <w:numPr>
          <w:ilvl w:val="0"/>
          <w:numId w:val="2"/>
        </w:numPr>
        <w:ind w:left="1066"/>
        <w:rPr>
          <w:rFonts w:ascii="Verdana" w:hAnsi="Verdana"/>
          <w:sz w:val="22"/>
          <w:szCs w:val="22"/>
        </w:rPr>
      </w:pPr>
      <w:r w:rsidRPr="00F12019">
        <w:rPr>
          <w:rFonts w:ascii="Verdana" w:hAnsi="Verdana"/>
          <w:sz w:val="22"/>
          <w:szCs w:val="22"/>
        </w:rPr>
        <w:t>prijevoznik</w:t>
      </w:r>
    </w:p>
    <w:p w:rsidR="004E1762" w:rsidRPr="00F12019" w:rsidRDefault="004E1762" w:rsidP="00503449">
      <w:pPr>
        <w:numPr>
          <w:ilvl w:val="0"/>
          <w:numId w:val="2"/>
        </w:numPr>
        <w:ind w:left="1066"/>
        <w:rPr>
          <w:rFonts w:ascii="Verdana" w:hAnsi="Verdana"/>
          <w:sz w:val="22"/>
          <w:szCs w:val="22"/>
        </w:rPr>
      </w:pPr>
      <w:r w:rsidRPr="00F12019">
        <w:rPr>
          <w:rFonts w:ascii="Verdana" w:hAnsi="Verdana"/>
          <w:sz w:val="22"/>
          <w:szCs w:val="22"/>
        </w:rPr>
        <w:t>sanitarna služba</w:t>
      </w:r>
    </w:p>
    <w:p w:rsidR="004E1762" w:rsidRPr="00F12019" w:rsidRDefault="004E1762" w:rsidP="00503449">
      <w:pPr>
        <w:numPr>
          <w:ilvl w:val="0"/>
          <w:numId w:val="2"/>
        </w:numPr>
        <w:ind w:left="1066"/>
        <w:rPr>
          <w:rFonts w:ascii="Verdana" w:hAnsi="Verdana"/>
          <w:bCs/>
          <w:sz w:val="22"/>
          <w:szCs w:val="22"/>
        </w:rPr>
      </w:pPr>
      <w:r w:rsidRPr="00F12019">
        <w:rPr>
          <w:rFonts w:ascii="Verdana" w:hAnsi="Verdana"/>
          <w:bCs/>
          <w:sz w:val="22"/>
          <w:szCs w:val="22"/>
        </w:rPr>
        <w:t>špediter</w:t>
      </w:r>
    </w:p>
    <w:p w:rsidR="004E1762" w:rsidRPr="00F12019" w:rsidRDefault="004E1762" w:rsidP="00503449">
      <w:pPr>
        <w:numPr>
          <w:ilvl w:val="0"/>
          <w:numId w:val="2"/>
        </w:numPr>
        <w:ind w:left="1066"/>
        <w:rPr>
          <w:rFonts w:ascii="Verdana" w:hAnsi="Verdana"/>
          <w:sz w:val="22"/>
          <w:szCs w:val="22"/>
        </w:rPr>
      </w:pPr>
      <w:r w:rsidRPr="00F12019">
        <w:rPr>
          <w:rFonts w:ascii="Verdana" w:hAnsi="Verdana"/>
          <w:sz w:val="22"/>
          <w:szCs w:val="22"/>
        </w:rPr>
        <w:t>veterinarska služba</w:t>
      </w:r>
    </w:p>
    <w:p w:rsidR="00D47A8E" w:rsidRPr="00F12019" w:rsidRDefault="00D47A8E" w:rsidP="00D47A8E">
      <w:pPr>
        <w:ind w:left="720"/>
        <w:rPr>
          <w:rFonts w:ascii="Verdana" w:hAnsi="Verdana"/>
          <w:sz w:val="22"/>
          <w:szCs w:val="22"/>
        </w:rPr>
      </w:pPr>
    </w:p>
    <w:p w:rsidR="004E1762" w:rsidRPr="00F12019" w:rsidRDefault="004E1762" w:rsidP="004E1762">
      <w:pPr>
        <w:jc w:val="both"/>
        <w:rPr>
          <w:rFonts w:ascii="Verdana" w:hAnsi="Verdana"/>
          <w:sz w:val="22"/>
          <w:szCs w:val="22"/>
        </w:rPr>
      </w:pPr>
      <w:r w:rsidRPr="00F12019">
        <w:rPr>
          <w:rFonts w:ascii="Verdana" w:hAnsi="Verdana"/>
          <w:sz w:val="22"/>
          <w:szCs w:val="22"/>
        </w:rPr>
        <w:t>5. Osnovica za obračun carine je:</w:t>
      </w:r>
    </w:p>
    <w:p w:rsidR="004E1762" w:rsidRPr="00F12019" w:rsidRDefault="004E1762" w:rsidP="004E1762">
      <w:pPr>
        <w:jc w:val="both"/>
        <w:rPr>
          <w:rFonts w:ascii="Verdana" w:hAnsi="Verdana"/>
          <w:sz w:val="22"/>
          <w:szCs w:val="22"/>
        </w:rPr>
      </w:pPr>
    </w:p>
    <w:p w:rsidR="004E1762" w:rsidRPr="00F12019" w:rsidRDefault="004E1762" w:rsidP="003F0684">
      <w:pPr>
        <w:numPr>
          <w:ilvl w:val="1"/>
          <w:numId w:val="33"/>
        </w:numPr>
        <w:ind w:left="1066"/>
        <w:jc w:val="both"/>
        <w:rPr>
          <w:rFonts w:ascii="Verdana" w:hAnsi="Verdana"/>
          <w:sz w:val="22"/>
          <w:szCs w:val="22"/>
        </w:rPr>
      </w:pPr>
      <w:r w:rsidRPr="00F12019">
        <w:rPr>
          <w:rFonts w:ascii="Verdana" w:hAnsi="Verdana"/>
          <w:sz w:val="22"/>
          <w:szCs w:val="22"/>
        </w:rPr>
        <w:t>prodajna cijena domaće robe na domaćem tržištu</w:t>
      </w:r>
    </w:p>
    <w:p w:rsidR="004E1762" w:rsidRPr="00F12019" w:rsidRDefault="004E1762" w:rsidP="003F0684">
      <w:pPr>
        <w:numPr>
          <w:ilvl w:val="1"/>
          <w:numId w:val="33"/>
        </w:numPr>
        <w:ind w:left="1066"/>
        <w:jc w:val="both"/>
        <w:rPr>
          <w:rFonts w:ascii="Verdana" w:hAnsi="Verdana"/>
          <w:sz w:val="22"/>
          <w:szCs w:val="22"/>
        </w:rPr>
      </w:pPr>
      <w:r w:rsidRPr="00F12019">
        <w:rPr>
          <w:rFonts w:ascii="Verdana" w:hAnsi="Verdana"/>
          <w:sz w:val="22"/>
          <w:szCs w:val="22"/>
        </w:rPr>
        <w:t>prodajne cijene robe na domaćem tržištu zemlje izvoznice</w:t>
      </w:r>
    </w:p>
    <w:p w:rsidR="004E1762" w:rsidRPr="00F12019" w:rsidRDefault="004E1762" w:rsidP="003F0684">
      <w:pPr>
        <w:numPr>
          <w:ilvl w:val="1"/>
          <w:numId w:val="33"/>
        </w:numPr>
        <w:ind w:left="1066"/>
        <w:jc w:val="both"/>
        <w:rPr>
          <w:rFonts w:ascii="Verdana" w:hAnsi="Verdana"/>
          <w:sz w:val="22"/>
          <w:szCs w:val="22"/>
        </w:rPr>
      </w:pPr>
      <w:r w:rsidRPr="00F12019">
        <w:rPr>
          <w:rFonts w:ascii="Verdana" w:hAnsi="Verdana"/>
          <w:sz w:val="22"/>
          <w:szCs w:val="22"/>
        </w:rPr>
        <w:t>fakturna vrijednost robe na koju su dodani određeni troškovi u vezi s dopremom robe koje snosi kupac do granice ulaska u EU, a nisu uključeni u fakturnu vrijednost</w:t>
      </w:r>
    </w:p>
    <w:p w:rsidR="004E1762" w:rsidRPr="00F12019" w:rsidRDefault="004E1762" w:rsidP="003F0684">
      <w:pPr>
        <w:numPr>
          <w:ilvl w:val="1"/>
          <w:numId w:val="33"/>
        </w:numPr>
        <w:ind w:left="1066"/>
        <w:jc w:val="both"/>
        <w:rPr>
          <w:rFonts w:ascii="Verdana" w:hAnsi="Verdana"/>
          <w:sz w:val="22"/>
          <w:szCs w:val="22"/>
        </w:rPr>
      </w:pPr>
      <w:r w:rsidRPr="00F12019">
        <w:rPr>
          <w:rFonts w:ascii="Verdana" w:hAnsi="Verdana"/>
          <w:sz w:val="22"/>
          <w:szCs w:val="22"/>
        </w:rPr>
        <w:t>bruto fakturna vrijednost</w:t>
      </w:r>
    </w:p>
    <w:p w:rsidR="004E1762" w:rsidRPr="00F12019" w:rsidRDefault="004E1762" w:rsidP="004E1762">
      <w:pPr>
        <w:rPr>
          <w:rFonts w:ascii="Verdana" w:hAnsi="Verdana"/>
          <w:sz w:val="22"/>
          <w:szCs w:val="22"/>
        </w:rPr>
      </w:pPr>
    </w:p>
    <w:p w:rsidR="004E1762" w:rsidRPr="00F12019" w:rsidRDefault="004E1762" w:rsidP="004E1762">
      <w:pPr>
        <w:rPr>
          <w:rFonts w:ascii="Verdana" w:hAnsi="Verdana"/>
          <w:sz w:val="22"/>
          <w:szCs w:val="22"/>
        </w:rPr>
      </w:pPr>
      <w:r w:rsidRPr="00F12019">
        <w:rPr>
          <w:rFonts w:ascii="Verdana" w:hAnsi="Verdana"/>
          <w:sz w:val="22"/>
          <w:szCs w:val="22"/>
        </w:rPr>
        <w:t>6. Tarifni sustav kod kojeg vrijedi pravilo da veća vrijednost robe podrazumijeva veću cijenu prijevoza je:</w:t>
      </w:r>
    </w:p>
    <w:p w:rsidR="004E1762" w:rsidRPr="00F12019" w:rsidRDefault="004E1762" w:rsidP="004E1762">
      <w:pPr>
        <w:rPr>
          <w:rFonts w:ascii="Verdana" w:hAnsi="Verdana"/>
          <w:sz w:val="22"/>
          <w:szCs w:val="22"/>
        </w:rPr>
      </w:pPr>
    </w:p>
    <w:p w:rsidR="004E1762" w:rsidRPr="00F12019" w:rsidRDefault="004E1762" w:rsidP="00503449">
      <w:pPr>
        <w:rPr>
          <w:rFonts w:ascii="Verdana" w:hAnsi="Verdana"/>
          <w:bCs/>
          <w:sz w:val="22"/>
          <w:szCs w:val="22"/>
        </w:rPr>
      </w:pPr>
      <w:r w:rsidRPr="00F12019">
        <w:rPr>
          <w:rFonts w:ascii="Verdana" w:hAnsi="Verdana"/>
          <w:sz w:val="22"/>
          <w:szCs w:val="22"/>
        </w:rPr>
        <w:t xml:space="preserve"> </w:t>
      </w:r>
      <w:r w:rsidRPr="00F12019">
        <w:rPr>
          <w:rFonts w:ascii="Verdana" w:hAnsi="Verdana"/>
          <w:sz w:val="22"/>
          <w:szCs w:val="22"/>
        </w:rPr>
        <w:tab/>
      </w:r>
      <w:r w:rsidRPr="00F12019">
        <w:rPr>
          <w:rFonts w:ascii="Verdana" w:hAnsi="Verdana"/>
          <w:bCs/>
          <w:sz w:val="22"/>
          <w:szCs w:val="22"/>
        </w:rPr>
        <w:t>a) prirodni tarifni sustav</w:t>
      </w:r>
    </w:p>
    <w:p w:rsidR="004E1762" w:rsidRPr="00F12019" w:rsidRDefault="004E1762" w:rsidP="00503449">
      <w:pPr>
        <w:rPr>
          <w:rFonts w:ascii="Verdana" w:hAnsi="Verdana"/>
          <w:sz w:val="22"/>
          <w:szCs w:val="22"/>
        </w:rPr>
      </w:pPr>
      <w:r w:rsidRPr="00F12019">
        <w:rPr>
          <w:rFonts w:ascii="Verdana" w:hAnsi="Verdana"/>
          <w:sz w:val="22"/>
          <w:szCs w:val="22"/>
        </w:rPr>
        <w:tab/>
      </w:r>
      <w:r w:rsidRPr="00F12019">
        <w:rPr>
          <w:rFonts w:ascii="Verdana" w:hAnsi="Verdana"/>
          <w:bCs/>
          <w:sz w:val="22"/>
          <w:szCs w:val="22"/>
        </w:rPr>
        <w:t>b) ekonomsko - politički tarifni sustav</w:t>
      </w:r>
      <w:r w:rsidRPr="00F12019">
        <w:rPr>
          <w:rFonts w:ascii="Verdana" w:hAnsi="Verdana"/>
          <w:sz w:val="22"/>
          <w:szCs w:val="22"/>
        </w:rPr>
        <w:t xml:space="preserve"> </w:t>
      </w:r>
    </w:p>
    <w:p w:rsidR="004E1762" w:rsidRPr="00F12019" w:rsidRDefault="004E1762" w:rsidP="00503449">
      <w:pPr>
        <w:rPr>
          <w:rFonts w:ascii="Verdana" w:hAnsi="Verdana"/>
          <w:sz w:val="22"/>
          <w:szCs w:val="22"/>
        </w:rPr>
      </w:pPr>
      <w:r w:rsidRPr="00F12019">
        <w:rPr>
          <w:rFonts w:ascii="Verdana" w:hAnsi="Verdana"/>
          <w:sz w:val="22"/>
          <w:szCs w:val="22"/>
        </w:rPr>
        <w:tab/>
      </w:r>
      <w:r w:rsidRPr="00F12019">
        <w:rPr>
          <w:rFonts w:ascii="Verdana" w:hAnsi="Verdana"/>
          <w:bCs/>
          <w:sz w:val="22"/>
          <w:szCs w:val="22"/>
        </w:rPr>
        <w:t>c) državni tarifni sustav</w:t>
      </w:r>
      <w:r w:rsidRPr="00F12019">
        <w:rPr>
          <w:rFonts w:ascii="Verdana" w:hAnsi="Verdana"/>
          <w:sz w:val="22"/>
          <w:szCs w:val="22"/>
        </w:rPr>
        <w:t xml:space="preserve"> </w:t>
      </w:r>
    </w:p>
    <w:p w:rsidR="004E1762" w:rsidRPr="00F12019" w:rsidRDefault="004E1762" w:rsidP="00503449">
      <w:pPr>
        <w:rPr>
          <w:rFonts w:ascii="Verdana" w:hAnsi="Verdana"/>
          <w:sz w:val="22"/>
          <w:szCs w:val="22"/>
        </w:rPr>
      </w:pPr>
      <w:r w:rsidRPr="00F12019">
        <w:rPr>
          <w:rFonts w:ascii="Verdana" w:hAnsi="Verdana"/>
          <w:sz w:val="22"/>
          <w:szCs w:val="22"/>
        </w:rPr>
        <w:tab/>
      </w:r>
      <w:r w:rsidRPr="00F12019">
        <w:rPr>
          <w:rFonts w:ascii="Verdana" w:hAnsi="Verdana"/>
          <w:bCs/>
          <w:sz w:val="22"/>
          <w:szCs w:val="22"/>
        </w:rPr>
        <w:t>d) mješoviti tarifni sustav</w:t>
      </w:r>
      <w:r w:rsidRPr="00F12019">
        <w:rPr>
          <w:rFonts w:ascii="Verdana" w:hAnsi="Verdana"/>
          <w:sz w:val="22"/>
          <w:szCs w:val="22"/>
        </w:rPr>
        <w:t xml:space="preserve"> </w:t>
      </w:r>
    </w:p>
    <w:p w:rsidR="00D47A8E" w:rsidRPr="00F12019" w:rsidRDefault="00D47A8E">
      <w:pPr>
        <w:spacing w:after="200" w:line="276" w:lineRule="auto"/>
        <w:rPr>
          <w:rFonts w:ascii="Verdana" w:hAnsi="Verdana"/>
          <w:sz w:val="22"/>
          <w:szCs w:val="22"/>
        </w:rPr>
      </w:pPr>
      <w:r w:rsidRPr="00F12019">
        <w:rPr>
          <w:rFonts w:ascii="Verdana" w:hAnsi="Verdana"/>
          <w:sz w:val="22"/>
          <w:szCs w:val="22"/>
        </w:rPr>
        <w:br w:type="page"/>
      </w:r>
    </w:p>
    <w:p w:rsidR="00D47A8E" w:rsidRPr="00F12019" w:rsidRDefault="00D47A8E" w:rsidP="004E1762">
      <w:pPr>
        <w:rPr>
          <w:rFonts w:ascii="Verdana" w:hAnsi="Verdana"/>
          <w:sz w:val="22"/>
          <w:szCs w:val="22"/>
        </w:rPr>
      </w:pPr>
    </w:p>
    <w:p w:rsidR="004E1762" w:rsidRPr="00F12019" w:rsidRDefault="004E1762" w:rsidP="004E1762">
      <w:pPr>
        <w:rPr>
          <w:rFonts w:ascii="Verdana" w:hAnsi="Verdana"/>
          <w:sz w:val="22"/>
          <w:szCs w:val="22"/>
        </w:rPr>
      </w:pPr>
      <w:r w:rsidRPr="00F12019">
        <w:rPr>
          <w:rFonts w:ascii="Verdana" w:hAnsi="Verdana"/>
          <w:sz w:val="22"/>
          <w:szCs w:val="22"/>
        </w:rPr>
        <w:t>7. Tegleničkim pošiljkama u riječnom prometu prema tablice prijevoznih stavova podrazumijevaju se pošiljke:</w:t>
      </w:r>
    </w:p>
    <w:p w:rsidR="004E1762" w:rsidRPr="00F12019" w:rsidRDefault="004E1762" w:rsidP="004E1762">
      <w:pPr>
        <w:rPr>
          <w:rFonts w:ascii="Verdana" w:hAnsi="Verdana"/>
          <w:sz w:val="22"/>
          <w:szCs w:val="22"/>
        </w:rPr>
      </w:pPr>
    </w:p>
    <w:p w:rsidR="004E1762" w:rsidRPr="00F12019" w:rsidRDefault="004E1762" w:rsidP="00503449">
      <w:pPr>
        <w:numPr>
          <w:ilvl w:val="0"/>
          <w:numId w:val="4"/>
        </w:numPr>
        <w:ind w:left="1066"/>
        <w:rPr>
          <w:rFonts w:ascii="Verdana" w:hAnsi="Verdana"/>
          <w:sz w:val="22"/>
          <w:szCs w:val="22"/>
        </w:rPr>
      </w:pPr>
      <w:r w:rsidRPr="00F12019">
        <w:rPr>
          <w:rFonts w:ascii="Verdana" w:hAnsi="Verdana"/>
          <w:sz w:val="22"/>
          <w:szCs w:val="22"/>
        </w:rPr>
        <w:t>više od 300 t mase</w:t>
      </w:r>
    </w:p>
    <w:p w:rsidR="004E1762" w:rsidRPr="00F12019" w:rsidRDefault="004E1762" w:rsidP="00503449">
      <w:pPr>
        <w:numPr>
          <w:ilvl w:val="0"/>
          <w:numId w:val="4"/>
        </w:numPr>
        <w:ind w:left="1066"/>
        <w:rPr>
          <w:rFonts w:ascii="Verdana" w:hAnsi="Verdana"/>
          <w:sz w:val="22"/>
          <w:szCs w:val="22"/>
        </w:rPr>
      </w:pPr>
      <w:r w:rsidRPr="00F12019">
        <w:rPr>
          <w:rFonts w:ascii="Verdana" w:hAnsi="Verdana"/>
          <w:sz w:val="22"/>
          <w:szCs w:val="22"/>
        </w:rPr>
        <w:t>više od 200 t mase</w:t>
      </w:r>
    </w:p>
    <w:p w:rsidR="004E1762" w:rsidRPr="00F12019" w:rsidRDefault="004E1762" w:rsidP="00503449">
      <w:pPr>
        <w:numPr>
          <w:ilvl w:val="0"/>
          <w:numId w:val="4"/>
        </w:numPr>
        <w:ind w:left="1066"/>
        <w:rPr>
          <w:rFonts w:ascii="Verdana" w:hAnsi="Verdana"/>
          <w:sz w:val="22"/>
          <w:szCs w:val="22"/>
        </w:rPr>
      </w:pPr>
      <w:r w:rsidRPr="00F12019">
        <w:rPr>
          <w:rFonts w:ascii="Verdana" w:hAnsi="Verdana"/>
          <w:sz w:val="22"/>
          <w:szCs w:val="22"/>
        </w:rPr>
        <w:t>više od 100 t mase</w:t>
      </w:r>
    </w:p>
    <w:p w:rsidR="004E1762" w:rsidRPr="00F12019" w:rsidRDefault="004E1762" w:rsidP="00503449">
      <w:pPr>
        <w:numPr>
          <w:ilvl w:val="0"/>
          <w:numId w:val="4"/>
        </w:numPr>
        <w:ind w:left="1066"/>
        <w:rPr>
          <w:rFonts w:ascii="Verdana" w:hAnsi="Verdana"/>
          <w:sz w:val="22"/>
          <w:szCs w:val="22"/>
        </w:rPr>
      </w:pPr>
      <w:r w:rsidRPr="00F12019">
        <w:rPr>
          <w:rFonts w:ascii="Verdana" w:hAnsi="Verdana"/>
          <w:sz w:val="22"/>
          <w:szCs w:val="22"/>
        </w:rPr>
        <w:t>više od 500 t mase</w:t>
      </w:r>
    </w:p>
    <w:p w:rsidR="00D47A8E" w:rsidRPr="00F12019" w:rsidRDefault="00D47A8E" w:rsidP="00D47A8E">
      <w:pPr>
        <w:ind w:left="1069"/>
        <w:rPr>
          <w:rFonts w:ascii="Verdana" w:hAnsi="Verdana"/>
          <w:sz w:val="22"/>
          <w:szCs w:val="22"/>
        </w:rPr>
      </w:pPr>
    </w:p>
    <w:p w:rsidR="004E1762" w:rsidRPr="00F12019" w:rsidRDefault="004E1762" w:rsidP="004E1762">
      <w:pPr>
        <w:rPr>
          <w:rFonts w:ascii="Verdana" w:hAnsi="Verdana"/>
          <w:sz w:val="22"/>
          <w:szCs w:val="22"/>
        </w:rPr>
      </w:pPr>
      <w:r w:rsidRPr="00F12019">
        <w:rPr>
          <w:rFonts w:ascii="Verdana" w:hAnsi="Verdana"/>
          <w:sz w:val="22"/>
          <w:szCs w:val="22"/>
        </w:rPr>
        <w:t xml:space="preserve">8. Instrument osiguranja </w:t>
      </w:r>
      <w:r w:rsidRPr="00F12019">
        <w:rPr>
          <w:rFonts w:ascii="Verdana" w:hAnsi="Verdana"/>
          <w:bCs/>
          <w:sz w:val="22"/>
          <w:szCs w:val="22"/>
        </w:rPr>
        <w:t>za pojedinačni carinski dug</w:t>
      </w:r>
      <w:r w:rsidRPr="00F12019">
        <w:rPr>
          <w:rFonts w:ascii="Verdana" w:hAnsi="Verdana"/>
          <w:sz w:val="22"/>
          <w:szCs w:val="22"/>
        </w:rPr>
        <w:t xml:space="preserve"> carinski dužnik polaže </w:t>
      </w:r>
    </w:p>
    <w:p w:rsidR="004E1762" w:rsidRPr="00F12019" w:rsidRDefault="004E1762" w:rsidP="004E1762">
      <w:pPr>
        <w:rPr>
          <w:rFonts w:ascii="Verdana" w:hAnsi="Verdana"/>
          <w:sz w:val="22"/>
          <w:szCs w:val="22"/>
        </w:rPr>
      </w:pPr>
    </w:p>
    <w:p w:rsidR="004E1762" w:rsidRPr="00F12019" w:rsidRDefault="004E1762" w:rsidP="00503449">
      <w:pPr>
        <w:numPr>
          <w:ilvl w:val="0"/>
          <w:numId w:val="5"/>
        </w:numPr>
        <w:ind w:left="1066"/>
        <w:rPr>
          <w:rFonts w:ascii="Verdana" w:hAnsi="Verdana"/>
          <w:sz w:val="22"/>
          <w:szCs w:val="22"/>
        </w:rPr>
      </w:pPr>
      <w:r w:rsidRPr="00F12019">
        <w:rPr>
          <w:rFonts w:ascii="Verdana" w:hAnsi="Verdana"/>
          <w:sz w:val="22"/>
          <w:szCs w:val="22"/>
        </w:rPr>
        <w:t>Mjesno nadležnoj carinarnici</w:t>
      </w:r>
    </w:p>
    <w:p w:rsidR="004E1762" w:rsidRPr="00F12019" w:rsidRDefault="004E1762" w:rsidP="00503449">
      <w:pPr>
        <w:numPr>
          <w:ilvl w:val="0"/>
          <w:numId w:val="5"/>
        </w:numPr>
        <w:ind w:left="1066"/>
        <w:rPr>
          <w:rFonts w:ascii="Verdana" w:hAnsi="Verdana"/>
          <w:sz w:val="22"/>
          <w:szCs w:val="22"/>
        </w:rPr>
      </w:pPr>
      <w:r w:rsidRPr="00F12019">
        <w:rPr>
          <w:rFonts w:ascii="Verdana" w:hAnsi="Verdana"/>
          <w:sz w:val="22"/>
          <w:szCs w:val="22"/>
        </w:rPr>
        <w:t>Carinskoj ispostavi</w:t>
      </w:r>
    </w:p>
    <w:p w:rsidR="004E1762" w:rsidRPr="00F12019" w:rsidRDefault="004E1762" w:rsidP="00503449">
      <w:pPr>
        <w:numPr>
          <w:ilvl w:val="0"/>
          <w:numId w:val="5"/>
        </w:numPr>
        <w:ind w:left="1066"/>
        <w:rPr>
          <w:rFonts w:ascii="Verdana" w:hAnsi="Verdana"/>
          <w:sz w:val="22"/>
          <w:szCs w:val="22"/>
        </w:rPr>
      </w:pPr>
      <w:r w:rsidRPr="00F12019">
        <w:rPr>
          <w:rFonts w:ascii="Verdana" w:hAnsi="Verdana"/>
          <w:sz w:val="22"/>
          <w:szCs w:val="22"/>
        </w:rPr>
        <w:t>Središnjem uredu Carinske uprave</w:t>
      </w:r>
    </w:p>
    <w:p w:rsidR="004E1762" w:rsidRPr="00F12019" w:rsidRDefault="004E1762" w:rsidP="004E1762">
      <w:pPr>
        <w:rPr>
          <w:rFonts w:ascii="Verdana" w:hAnsi="Verdana"/>
          <w:sz w:val="22"/>
          <w:szCs w:val="22"/>
        </w:rPr>
      </w:pPr>
    </w:p>
    <w:p w:rsidR="004E1762" w:rsidRPr="00F12019" w:rsidRDefault="004E1762" w:rsidP="004E1762">
      <w:pPr>
        <w:pStyle w:val="BodyTextIndent"/>
        <w:ind w:left="0"/>
        <w:rPr>
          <w:rFonts w:ascii="Verdana" w:hAnsi="Verdana"/>
          <w:sz w:val="22"/>
          <w:szCs w:val="22"/>
        </w:rPr>
      </w:pPr>
      <w:r w:rsidRPr="00F12019">
        <w:rPr>
          <w:rFonts w:ascii="Verdana" w:hAnsi="Verdana"/>
          <w:sz w:val="22"/>
          <w:szCs w:val="22"/>
        </w:rPr>
        <w:t>9. Špediterska FIATA skladišna potvrda označava se slovnom oznakom:</w:t>
      </w:r>
    </w:p>
    <w:p w:rsidR="004E1762" w:rsidRPr="00F12019" w:rsidRDefault="004E1762" w:rsidP="00503449">
      <w:pPr>
        <w:pStyle w:val="BodyTextIndent"/>
        <w:widowControl w:val="0"/>
        <w:tabs>
          <w:tab w:val="num" w:pos="1080"/>
        </w:tabs>
        <w:spacing w:after="0"/>
        <w:ind w:left="1066" w:hanging="360"/>
        <w:jc w:val="both"/>
        <w:rPr>
          <w:rFonts w:ascii="Verdana" w:hAnsi="Verdana"/>
          <w:sz w:val="22"/>
          <w:szCs w:val="22"/>
        </w:rPr>
      </w:pPr>
      <w:r w:rsidRPr="00F12019">
        <w:rPr>
          <w:rFonts w:ascii="Verdana" w:hAnsi="Verdana"/>
          <w:sz w:val="22"/>
          <w:szCs w:val="22"/>
        </w:rPr>
        <w:t xml:space="preserve">a) FCR, </w:t>
      </w:r>
    </w:p>
    <w:p w:rsidR="004E1762" w:rsidRPr="00F12019" w:rsidRDefault="004E1762" w:rsidP="00503449">
      <w:pPr>
        <w:pStyle w:val="BodyTextIndent"/>
        <w:widowControl w:val="0"/>
        <w:tabs>
          <w:tab w:val="num" w:pos="1080"/>
        </w:tabs>
        <w:spacing w:after="0"/>
        <w:ind w:left="1066" w:hanging="360"/>
        <w:jc w:val="both"/>
        <w:rPr>
          <w:rFonts w:ascii="Verdana" w:hAnsi="Verdana"/>
          <w:sz w:val="22"/>
          <w:szCs w:val="22"/>
        </w:rPr>
      </w:pPr>
      <w:r w:rsidRPr="00F12019">
        <w:rPr>
          <w:rFonts w:ascii="Verdana" w:hAnsi="Verdana"/>
          <w:sz w:val="22"/>
          <w:szCs w:val="22"/>
        </w:rPr>
        <w:t xml:space="preserve">b) FCT, </w:t>
      </w:r>
    </w:p>
    <w:p w:rsidR="004E1762" w:rsidRPr="00F12019" w:rsidRDefault="004E1762" w:rsidP="00503449">
      <w:pPr>
        <w:pStyle w:val="BodyTextIndent"/>
        <w:widowControl w:val="0"/>
        <w:tabs>
          <w:tab w:val="num" w:pos="1080"/>
        </w:tabs>
        <w:spacing w:after="0"/>
        <w:ind w:left="1066" w:hanging="360"/>
        <w:jc w:val="both"/>
        <w:rPr>
          <w:rFonts w:ascii="Verdana" w:hAnsi="Verdana"/>
          <w:sz w:val="22"/>
          <w:szCs w:val="22"/>
        </w:rPr>
      </w:pPr>
      <w:r w:rsidRPr="00F12019">
        <w:rPr>
          <w:rFonts w:ascii="Verdana" w:hAnsi="Verdana"/>
          <w:sz w:val="22"/>
          <w:szCs w:val="22"/>
        </w:rPr>
        <w:t xml:space="preserve">c) FBL, </w:t>
      </w:r>
    </w:p>
    <w:p w:rsidR="004E1762" w:rsidRPr="00F12019" w:rsidRDefault="004E1762" w:rsidP="00503449">
      <w:pPr>
        <w:pStyle w:val="BodyTextIndent"/>
        <w:widowControl w:val="0"/>
        <w:tabs>
          <w:tab w:val="num" w:pos="1080"/>
        </w:tabs>
        <w:spacing w:after="0"/>
        <w:ind w:left="1066" w:hanging="360"/>
        <w:jc w:val="both"/>
        <w:rPr>
          <w:rFonts w:ascii="Verdana" w:hAnsi="Verdana"/>
          <w:sz w:val="22"/>
          <w:szCs w:val="22"/>
        </w:rPr>
      </w:pPr>
      <w:r w:rsidRPr="00F12019">
        <w:rPr>
          <w:rFonts w:ascii="Verdana" w:hAnsi="Verdana"/>
          <w:sz w:val="22"/>
          <w:szCs w:val="22"/>
        </w:rPr>
        <w:t>d) FWR</w:t>
      </w:r>
    </w:p>
    <w:p w:rsidR="004E1762" w:rsidRPr="00F12019" w:rsidRDefault="004E1762" w:rsidP="00503449">
      <w:pPr>
        <w:pStyle w:val="BodyTextIndent"/>
        <w:widowControl w:val="0"/>
        <w:tabs>
          <w:tab w:val="num" w:pos="1080"/>
        </w:tabs>
        <w:spacing w:after="0"/>
        <w:ind w:left="1066" w:hanging="360"/>
        <w:jc w:val="both"/>
        <w:rPr>
          <w:rFonts w:ascii="Verdana" w:hAnsi="Verdana"/>
          <w:sz w:val="22"/>
          <w:szCs w:val="22"/>
        </w:rPr>
      </w:pPr>
      <w:r w:rsidRPr="00F12019">
        <w:rPr>
          <w:rFonts w:ascii="Verdana" w:hAnsi="Verdana"/>
          <w:sz w:val="22"/>
          <w:szCs w:val="22"/>
        </w:rPr>
        <w:t xml:space="preserve">e) SDT, </w:t>
      </w:r>
    </w:p>
    <w:p w:rsidR="004E1762" w:rsidRPr="00F12019" w:rsidRDefault="004E1762" w:rsidP="00503449">
      <w:pPr>
        <w:pStyle w:val="BodyTextIndent"/>
        <w:widowControl w:val="0"/>
        <w:tabs>
          <w:tab w:val="num" w:pos="1080"/>
        </w:tabs>
        <w:spacing w:after="0"/>
        <w:ind w:left="1066" w:hanging="360"/>
        <w:jc w:val="both"/>
        <w:rPr>
          <w:rFonts w:ascii="Verdana" w:hAnsi="Verdana"/>
          <w:sz w:val="22"/>
          <w:szCs w:val="22"/>
        </w:rPr>
      </w:pPr>
      <w:r w:rsidRPr="00F12019">
        <w:rPr>
          <w:rFonts w:ascii="Verdana" w:hAnsi="Verdana"/>
          <w:sz w:val="22"/>
          <w:szCs w:val="22"/>
        </w:rPr>
        <w:t xml:space="preserve">f) </w:t>
      </w:r>
      <w:r w:rsidR="00503449" w:rsidRPr="00F12019">
        <w:rPr>
          <w:rFonts w:ascii="Verdana" w:hAnsi="Verdana"/>
          <w:sz w:val="22"/>
          <w:szCs w:val="22"/>
        </w:rPr>
        <w:t>FFI</w:t>
      </w:r>
      <w:r w:rsidRPr="00F12019">
        <w:rPr>
          <w:rFonts w:ascii="Verdana" w:hAnsi="Verdana"/>
          <w:sz w:val="22"/>
          <w:szCs w:val="22"/>
        </w:rPr>
        <w:t>.</w:t>
      </w:r>
    </w:p>
    <w:p w:rsidR="004E1762" w:rsidRPr="00F12019" w:rsidRDefault="004E1762" w:rsidP="004E1762">
      <w:pPr>
        <w:pStyle w:val="BodyTextIndent"/>
        <w:rPr>
          <w:rFonts w:ascii="Verdana" w:hAnsi="Verdana"/>
          <w:sz w:val="22"/>
          <w:szCs w:val="22"/>
        </w:rPr>
      </w:pPr>
    </w:p>
    <w:p w:rsidR="004E1762" w:rsidRPr="00F12019" w:rsidRDefault="004E1762" w:rsidP="004E1762">
      <w:pPr>
        <w:pStyle w:val="BodyTextIndent"/>
        <w:ind w:left="0"/>
        <w:rPr>
          <w:rFonts w:ascii="Verdana" w:hAnsi="Verdana"/>
          <w:sz w:val="22"/>
          <w:szCs w:val="22"/>
        </w:rPr>
      </w:pPr>
      <w:r w:rsidRPr="00F12019">
        <w:rPr>
          <w:rFonts w:ascii="Verdana" w:hAnsi="Verdana"/>
          <w:sz w:val="22"/>
          <w:szCs w:val="22"/>
        </w:rPr>
        <w:t>10. FFI označava:</w:t>
      </w:r>
    </w:p>
    <w:p w:rsidR="004E1762" w:rsidRPr="00F12019" w:rsidRDefault="004E1762" w:rsidP="00503449">
      <w:pPr>
        <w:pStyle w:val="BodyTextIndent"/>
        <w:widowControl w:val="0"/>
        <w:numPr>
          <w:ilvl w:val="0"/>
          <w:numId w:val="3"/>
        </w:numPr>
        <w:spacing w:after="0"/>
        <w:ind w:left="1066"/>
        <w:jc w:val="both"/>
        <w:rPr>
          <w:rFonts w:ascii="Verdana" w:hAnsi="Verdana"/>
          <w:sz w:val="22"/>
          <w:szCs w:val="22"/>
        </w:rPr>
      </w:pPr>
      <w:r w:rsidRPr="00F12019">
        <w:rPr>
          <w:rFonts w:ascii="Verdana" w:hAnsi="Verdana"/>
          <w:sz w:val="22"/>
          <w:szCs w:val="22"/>
        </w:rPr>
        <w:t>Špeditersku potvrdu (FIATA)</w:t>
      </w:r>
    </w:p>
    <w:p w:rsidR="004E1762" w:rsidRPr="00F12019" w:rsidRDefault="004E1762" w:rsidP="00503449">
      <w:pPr>
        <w:pStyle w:val="BodyTextIndent"/>
        <w:widowControl w:val="0"/>
        <w:numPr>
          <w:ilvl w:val="0"/>
          <w:numId w:val="3"/>
        </w:numPr>
        <w:spacing w:after="0"/>
        <w:ind w:left="1066"/>
        <w:jc w:val="both"/>
        <w:rPr>
          <w:rFonts w:ascii="Verdana" w:hAnsi="Verdana"/>
          <w:sz w:val="22"/>
          <w:szCs w:val="22"/>
        </w:rPr>
      </w:pPr>
      <w:r w:rsidRPr="00F12019">
        <w:rPr>
          <w:rFonts w:ascii="Verdana" w:hAnsi="Verdana"/>
          <w:sz w:val="22"/>
          <w:szCs w:val="22"/>
        </w:rPr>
        <w:t>Špediterska transportna potvrda (FIATA)</w:t>
      </w:r>
    </w:p>
    <w:p w:rsidR="004E1762" w:rsidRPr="00F12019" w:rsidRDefault="004E1762" w:rsidP="00503449">
      <w:pPr>
        <w:pStyle w:val="BodyTextIndent"/>
        <w:widowControl w:val="0"/>
        <w:numPr>
          <w:ilvl w:val="0"/>
          <w:numId w:val="3"/>
        </w:numPr>
        <w:spacing w:after="0"/>
        <w:ind w:left="1066"/>
        <w:jc w:val="both"/>
        <w:rPr>
          <w:rFonts w:ascii="Verdana" w:hAnsi="Verdana"/>
          <w:sz w:val="22"/>
          <w:szCs w:val="22"/>
        </w:rPr>
      </w:pPr>
      <w:r w:rsidRPr="00F12019">
        <w:rPr>
          <w:rFonts w:ascii="Verdana" w:hAnsi="Verdana"/>
          <w:sz w:val="22"/>
          <w:szCs w:val="22"/>
        </w:rPr>
        <w:t>FIATA (špediterska) teretnica za intermodalni prijevoz</w:t>
      </w:r>
    </w:p>
    <w:p w:rsidR="004E1762" w:rsidRPr="00F12019" w:rsidRDefault="004E1762" w:rsidP="00503449">
      <w:pPr>
        <w:pStyle w:val="BodyTextIndent"/>
        <w:widowControl w:val="0"/>
        <w:numPr>
          <w:ilvl w:val="0"/>
          <w:numId w:val="3"/>
        </w:numPr>
        <w:spacing w:after="0"/>
        <w:ind w:left="1066"/>
        <w:jc w:val="both"/>
        <w:rPr>
          <w:rFonts w:ascii="Verdana" w:hAnsi="Verdana"/>
          <w:sz w:val="22"/>
          <w:szCs w:val="22"/>
        </w:rPr>
      </w:pPr>
      <w:r w:rsidRPr="00F12019">
        <w:rPr>
          <w:rFonts w:ascii="Verdana" w:hAnsi="Verdana"/>
          <w:sz w:val="22"/>
          <w:szCs w:val="22"/>
        </w:rPr>
        <w:t>FIATA skladišna potvrda</w:t>
      </w:r>
    </w:p>
    <w:p w:rsidR="004E1762" w:rsidRPr="00F12019" w:rsidRDefault="004E1762" w:rsidP="00503449">
      <w:pPr>
        <w:pStyle w:val="BodyTextIndent"/>
        <w:widowControl w:val="0"/>
        <w:numPr>
          <w:ilvl w:val="0"/>
          <w:numId w:val="3"/>
        </w:numPr>
        <w:spacing w:after="0"/>
        <w:ind w:left="1066"/>
        <w:jc w:val="both"/>
        <w:rPr>
          <w:rFonts w:ascii="Verdana" w:hAnsi="Verdana"/>
          <w:sz w:val="22"/>
          <w:szCs w:val="22"/>
        </w:rPr>
      </w:pPr>
      <w:r w:rsidRPr="00F12019">
        <w:rPr>
          <w:rFonts w:ascii="Verdana" w:hAnsi="Verdana"/>
          <w:sz w:val="22"/>
          <w:szCs w:val="22"/>
        </w:rPr>
        <w:t>Potvrda pošiljatelja o prijevozu opasne robe (FIATA-SDT)</w:t>
      </w:r>
    </w:p>
    <w:p w:rsidR="004E1762" w:rsidRPr="00F12019" w:rsidRDefault="004E1762" w:rsidP="00503449">
      <w:pPr>
        <w:numPr>
          <w:ilvl w:val="0"/>
          <w:numId w:val="3"/>
        </w:numPr>
        <w:ind w:left="1066"/>
        <w:rPr>
          <w:rFonts w:ascii="Verdana" w:hAnsi="Verdana"/>
          <w:sz w:val="22"/>
          <w:szCs w:val="22"/>
        </w:rPr>
      </w:pPr>
      <w:r w:rsidRPr="00F12019">
        <w:rPr>
          <w:rFonts w:ascii="Verdana" w:hAnsi="Verdana"/>
          <w:sz w:val="22"/>
          <w:szCs w:val="22"/>
        </w:rPr>
        <w:t>FIATA špediterske upute</w:t>
      </w:r>
    </w:p>
    <w:p w:rsidR="004E1762" w:rsidRPr="00F12019" w:rsidRDefault="004E1762" w:rsidP="004E1762">
      <w:pPr>
        <w:jc w:val="both"/>
        <w:rPr>
          <w:rFonts w:ascii="Verdana" w:hAnsi="Verdana"/>
          <w:sz w:val="22"/>
          <w:szCs w:val="22"/>
        </w:rPr>
      </w:pPr>
    </w:p>
    <w:p w:rsidR="00E45E3F" w:rsidRPr="00F12019" w:rsidRDefault="00E45E3F" w:rsidP="00E45E3F">
      <w:pPr>
        <w:pStyle w:val="ListParagraph"/>
        <w:spacing w:after="0"/>
        <w:ind w:left="0"/>
        <w:rPr>
          <w:rFonts w:ascii="Verdana" w:hAnsi="Verdana"/>
        </w:rPr>
      </w:pPr>
      <w:r w:rsidRPr="00F12019">
        <w:rPr>
          <w:rFonts w:ascii="Verdana" w:hAnsi="Verdana"/>
        </w:rPr>
        <w:t>11. U koju skupinu se svrstavaju teretni zrakoplovi s doletom od 8.000 m?</w:t>
      </w:r>
    </w:p>
    <w:p w:rsidR="00503449" w:rsidRPr="00F12019" w:rsidRDefault="00503449" w:rsidP="00E45E3F">
      <w:pPr>
        <w:pStyle w:val="ListParagraph"/>
        <w:spacing w:after="0"/>
        <w:ind w:left="0"/>
        <w:rPr>
          <w:rFonts w:ascii="Verdana" w:hAnsi="Verdana"/>
        </w:rPr>
      </w:pPr>
    </w:p>
    <w:p w:rsidR="00E45E3F" w:rsidRPr="00F12019" w:rsidRDefault="00E45E3F" w:rsidP="003F0684">
      <w:pPr>
        <w:pStyle w:val="ListParagraph"/>
        <w:numPr>
          <w:ilvl w:val="0"/>
          <w:numId w:val="32"/>
        </w:numPr>
        <w:spacing w:after="0"/>
        <w:ind w:left="1066"/>
        <w:rPr>
          <w:rFonts w:ascii="Verdana" w:hAnsi="Verdana"/>
        </w:rPr>
      </w:pPr>
      <w:r w:rsidRPr="00F12019">
        <w:rPr>
          <w:rFonts w:ascii="Verdana" w:hAnsi="Verdana"/>
        </w:rPr>
        <w:t>zrakoplovi kratkog doleta</w:t>
      </w:r>
    </w:p>
    <w:p w:rsidR="00E45E3F" w:rsidRPr="00F12019" w:rsidRDefault="00E45E3F" w:rsidP="003F0684">
      <w:pPr>
        <w:pStyle w:val="ListParagraph"/>
        <w:numPr>
          <w:ilvl w:val="0"/>
          <w:numId w:val="32"/>
        </w:numPr>
        <w:spacing w:after="0"/>
        <w:ind w:left="1066"/>
        <w:rPr>
          <w:rFonts w:ascii="Verdana" w:hAnsi="Verdana"/>
        </w:rPr>
      </w:pPr>
      <w:r w:rsidRPr="00F12019">
        <w:rPr>
          <w:rFonts w:ascii="Verdana" w:hAnsi="Verdana"/>
        </w:rPr>
        <w:t>zrakoplovi srednjeg kratkog doleta</w:t>
      </w:r>
    </w:p>
    <w:p w:rsidR="00E45E3F" w:rsidRPr="00F12019" w:rsidRDefault="00E45E3F" w:rsidP="003F0684">
      <w:pPr>
        <w:pStyle w:val="ListParagraph"/>
        <w:numPr>
          <w:ilvl w:val="0"/>
          <w:numId w:val="32"/>
        </w:numPr>
        <w:spacing w:after="0"/>
        <w:ind w:left="1066"/>
        <w:rPr>
          <w:rFonts w:ascii="Verdana" w:hAnsi="Verdana"/>
        </w:rPr>
      </w:pPr>
      <w:r w:rsidRPr="00F12019">
        <w:rPr>
          <w:rFonts w:ascii="Verdana" w:hAnsi="Verdana"/>
        </w:rPr>
        <w:t>zrakoplovi srednjeg doleta</w:t>
      </w:r>
    </w:p>
    <w:p w:rsidR="00E45E3F" w:rsidRPr="00F12019" w:rsidRDefault="00E45E3F" w:rsidP="003F0684">
      <w:pPr>
        <w:pStyle w:val="ListParagraph"/>
        <w:numPr>
          <w:ilvl w:val="0"/>
          <w:numId w:val="32"/>
        </w:numPr>
        <w:spacing w:after="0"/>
        <w:ind w:left="1066"/>
        <w:rPr>
          <w:rFonts w:ascii="Verdana" w:hAnsi="Verdana"/>
        </w:rPr>
      </w:pPr>
      <w:r w:rsidRPr="00F12019">
        <w:rPr>
          <w:rFonts w:ascii="Verdana" w:hAnsi="Verdana"/>
        </w:rPr>
        <w:t>zrakoplovi velikog doleta</w:t>
      </w:r>
    </w:p>
    <w:p w:rsidR="00503449" w:rsidRPr="00F12019" w:rsidRDefault="00503449">
      <w:pPr>
        <w:spacing w:after="200" w:line="276" w:lineRule="auto"/>
        <w:rPr>
          <w:rFonts w:ascii="Verdana" w:eastAsia="Calibri" w:hAnsi="Verdana"/>
          <w:sz w:val="22"/>
          <w:szCs w:val="22"/>
          <w:lang w:eastAsia="en-US"/>
        </w:rPr>
      </w:pPr>
      <w:r w:rsidRPr="00F12019">
        <w:rPr>
          <w:rFonts w:ascii="Verdana" w:hAnsi="Verdana"/>
          <w:sz w:val="22"/>
          <w:szCs w:val="22"/>
        </w:rPr>
        <w:br w:type="page"/>
      </w:r>
    </w:p>
    <w:p w:rsidR="00E45E3F" w:rsidRPr="00F12019" w:rsidRDefault="00E45E3F" w:rsidP="00E45E3F">
      <w:pPr>
        <w:pStyle w:val="ListParagraph"/>
        <w:spacing w:after="0"/>
        <w:ind w:left="1058"/>
        <w:rPr>
          <w:rFonts w:ascii="Verdana" w:hAnsi="Verdana"/>
        </w:rPr>
      </w:pPr>
    </w:p>
    <w:p w:rsidR="00E45E3F" w:rsidRPr="00F12019" w:rsidRDefault="00E45E3F" w:rsidP="00E45E3F">
      <w:pPr>
        <w:pStyle w:val="ListParagraph"/>
        <w:spacing w:after="0"/>
        <w:ind w:left="0"/>
        <w:rPr>
          <w:rFonts w:ascii="Verdana" w:hAnsi="Verdana"/>
        </w:rPr>
      </w:pPr>
      <w:r w:rsidRPr="00F12019">
        <w:rPr>
          <w:rFonts w:ascii="Verdana" w:hAnsi="Verdana"/>
        </w:rPr>
        <w:t>12. Iznos naknade štete za koju zračni prijevoznik odgovara zbog gubitka ili oštećenja robe ne može biti veći od:</w:t>
      </w:r>
    </w:p>
    <w:p w:rsidR="00503449" w:rsidRPr="00F12019" w:rsidRDefault="00503449" w:rsidP="00E45E3F">
      <w:pPr>
        <w:pStyle w:val="ListParagraph"/>
        <w:spacing w:after="0"/>
        <w:ind w:left="0"/>
        <w:rPr>
          <w:rFonts w:ascii="Verdana" w:hAnsi="Verdana"/>
        </w:rPr>
      </w:pPr>
    </w:p>
    <w:p w:rsidR="00E45E3F" w:rsidRPr="00F12019" w:rsidRDefault="00E45E3F" w:rsidP="003F0684">
      <w:pPr>
        <w:pStyle w:val="ListParagraph"/>
        <w:numPr>
          <w:ilvl w:val="0"/>
          <w:numId w:val="9"/>
        </w:numPr>
        <w:spacing w:after="0"/>
        <w:ind w:left="1066"/>
        <w:rPr>
          <w:rFonts w:ascii="Verdana" w:hAnsi="Verdana"/>
        </w:rPr>
      </w:pPr>
      <w:r w:rsidRPr="00F12019">
        <w:rPr>
          <w:rFonts w:ascii="Verdana" w:hAnsi="Verdana"/>
        </w:rPr>
        <w:t>17 SDR/kg težine robe</w:t>
      </w:r>
    </w:p>
    <w:p w:rsidR="00E45E3F" w:rsidRPr="00F12019" w:rsidRDefault="00E45E3F" w:rsidP="003F0684">
      <w:pPr>
        <w:pStyle w:val="ListParagraph"/>
        <w:numPr>
          <w:ilvl w:val="0"/>
          <w:numId w:val="9"/>
        </w:numPr>
        <w:spacing w:after="0"/>
        <w:ind w:left="1066"/>
        <w:rPr>
          <w:rFonts w:ascii="Verdana" w:hAnsi="Verdana"/>
        </w:rPr>
      </w:pPr>
      <w:r w:rsidRPr="00F12019">
        <w:rPr>
          <w:rFonts w:ascii="Verdana" w:hAnsi="Verdana"/>
        </w:rPr>
        <w:t>100 €/kg težine robe</w:t>
      </w:r>
    </w:p>
    <w:p w:rsidR="00E45E3F" w:rsidRPr="00F12019" w:rsidRDefault="00E45E3F" w:rsidP="003F0684">
      <w:pPr>
        <w:pStyle w:val="ListParagraph"/>
        <w:numPr>
          <w:ilvl w:val="0"/>
          <w:numId w:val="9"/>
        </w:numPr>
        <w:spacing w:after="0"/>
        <w:ind w:left="1066"/>
        <w:rPr>
          <w:rFonts w:ascii="Verdana" w:hAnsi="Verdana"/>
        </w:rPr>
      </w:pPr>
      <w:r w:rsidRPr="00F12019">
        <w:rPr>
          <w:rFonts w:ascii="Verdana" w:hAnsi="Verdana"/>
        </w:rPr>
        <w:t>100 $/kg težine robe</w:t>
      </w:r>
    </w:p>
    <w:p w:rsidR="00E45E3F" w:rsidRPr="00F12019" w:rsidRDefault="00E45E3F" w:rsidP="003F0684">
      <w:pPr>
        <w:pStyle w:val="ListParagraph"/>
        <w:numPr>
          <w:ilvl w:val="0"/>
          <w:numId w:val="9"/>
        </w:numPr>
        <w:spacing w:after="0"/>
        <w:ind w:left="1066"/>
        <w:rPr>
          <w:rFonts w:ascii="Verdana" w:hAnsi="Verdana"/>
        </w:rPr>
      </w:pPr>
      <w:r w:rsidRPr="00F12019">
        <w:rPr>
          <w:rFonts w:ascii="Verdana" w:hAnsi="Verdana"/>
        </w:rPr>
        <w:t>1000 $/kg težine robe</w:t>
      </w:r>
    </w:p>
    <w:p w:rsidR="00E45E3F" w:rsidRPr="00F12019" w:rsidRDefault="00E45E3F" w:rsidP="003F0684">
      <w:pPr>
        <w:pStyle w:val="ListParagraph"/>
        <w:numPr>
          <w:ilvl w:val="0"/>
          <w:numId w:val="9"/>
        </w:numPr>
        <w:spacing w:after="0"/>
        <w:ind w:left="1066"/>
        <w:rPr>
          <w:rFonts w:ascii="Verdana" w:hAnsi="Verdana"/>
        </w:rPr>
      </w:pPr>
      <w:r w:rsidRPr="00F12019">
        <w:rPr>
          <w:rFonts w:ascii="Verdana" w:hAnsi="Verdana"/>
        </w:rPr>
        <w:t>1000 GBP/kg težine robe</w:t>
      </w:r>
    </w:p>
    <w:p w:rsidR="00503449" w:rsidRPr="00F12019" w:rsidRDefault="00503449" w:rsidP="00503449">
      <w:pPr>
        <w:pStyle w:val="ListParagraph"/>
        <w:spacing w:after="0"/>
        <w:ind w:left="1778"/>
        <w:rPr>
          <w:rFonts w:ascii="Verdana" w:hAnsi="Verdana"/>
        </w:rPr>
      </w:pPr>
    </w:p>
    <w:p w:rsidR="00E45E3F" w:rsidRPr="00F12019" w:rsidRDefault="00E45E3F" w:rsidP="00503449">
      <w:pPr>
        <w:spacing w:after="200" w:line="276" w:lineRule="auto"/>
        <w:rPr>
          <w:rFonts w:ascii="Verdana" w:hAnsi="Verdana"/>
          <w:sz w:val="22"/>
          <w:szCs w:val="22"/>
        </w:rPr>
      </w:pPr>
      <w:r w:rsidRPr="00F12019">
        <w:rPr>
          <w:rFonts w:ascii="Verdana" w:hAnsi="Verdana"/>
          <w:sz w:val="22"/>
          <w:szCs w:val="22"/>
        </w:rPr>
        <w:t xml:space="preserve">13. Vozarskim ugovorom brodar se obvezuje </w:t>
      </w:r>
      <w:r w:rsidR="00EF5E2E" w:rsidRPr="00F12019">
        <w:rPr>
          <w:rFonts w:ascii="Verdana" w:hAnsi="Verdana"/>
          <w:sz w:val="22"/>
          <w:szCs w:val="22"/>
          <w:u w:val="single"/>
        </w:rPr>
        <w:t>________</w:t>
      </w:r>
      <w:r w:rsidRPr="00F12019">
        <w:rPr>
          <w:rFonts w:ascii="Verdana" w:hAnsi="Verdana"/>
          <w:sz w:val="22"/>
          <w:szCs w:val="22"/>
        </w:rPr>
        <w:t xml:space="preserve"> stvari, a naručitelj prijevoza će mu za to </w:t>
      </w:r>
      <w:r w:rsidR="00EF5E2E" w:rsidRPr="00F12019">
        <w:rPr>
          <w:rFonts w:ascii="Verdana" w:hAnsi="Verdana"/>
          <w:sz w:val="22"/>
          <w:szCs w:val="22"/>
          <w:u w:val="single"/>
        </w:rPr>
        <w:t>_______</w:t>
      </w:r>
      <w:r w:rsidRPr="00F12019">
        <w:rPr>
          <w:rFonts w:ascii="Verdana" w:hAnsi="Verdana"/>
          <w:sz w:val="22"/>
          <w:szCs w:val="22"/>
        </w:rPr>
        <w:t xml:space="preserve"> </w:t>
      </w:r>
      <w:r w:rsidR="00EF5E2E" w:rsidRPr="00F12019">
        <w:rPr>
          <w:rFonts w:ascii="Verdana" w:hAnsi="Verdana"/>
          <w:sz w:val="22"/>
          <w:szCs w:val="22"/>
          <w:u w:val="single"/>
        </w:rPr>
        <w:t>_______________</w:t>
      </w:r>
      <w:r w:rsidRPr="00F12019">
        <w:rPr>
          <w:rFonts w:ascii="Verdana" w:hAnsi="Verdana"/>
          <w:sz w:val="22"/>
          <w:szCs w:val="22"/>
          <w:u w:val="single"/>
        </w:rPr>
        <w:t>.</w:t>
      </w:r>
      <w:r w:rsidRPr="00F12019">
        <w:rPr>
          <w:rFonts w:ascii="Verdana" w:hAnsi="Verdana"/>
          <w:sz w:val="22"/>
          <w:szCs w:val="22"/>
        </w:rPr>
        <w:t xml:space="preserve"> </w:t>
      </w:r>
    </w:p>
    <w:p w:rsidR="00E45E3F" w:rsidRPr="00F12019" w:rsidRDefault="00E45E3F" w:rsidP="00E45E3F">
      <w:pPr>
        <w:pStyle w:val="ListParagraph"/>
        <w:spacing w:after="0"/>
        <w:ind w:left="0"/>
        <w:rPr>
          <w:rFonts w:ascii="Verdana" w:hAnsi="Verdana"/>
        </w:rPr>
      </w:pPr>
    </w:p>
    <w:p w:rsidR="00E45E3F" w:rsidRPr="00F12019" w:rsidRDefault="00E45E3F" w:rsidP="00E45E3F">
      <w:pPr>
        <w:rPr>
          <w:rFonts w:ascii="Verdana" w:hAnsi="Verdana"/>
          <w:sz w:val="22"/>
          <w:szCs w:val="22"/>
        </w:rPr>
      </w:pPr>
      <w:r w:rsidRPr="00F12019">
        <w:rPr>
          <w:rFonts w:ascii="Verdana" w:hAnsi="Verdana"/>
          <w:sz w:val="22"/>
          <w:szCs w:val="22"/>
        </w:rPr>
        <w:t>14.Međunarodna federacija nacionalnih udruženja pomorskih agenata naziva se:</w:t>
      </w:r>
    </w:p>
    <w:p w:rsidR="00503449" w:rsidRPr="00F12019" w:rsidRDefault="00503449" w:rsidP="00E45E3F">
      <w:pPr>
        <w:rPr>
          <w:rFonts w:ascii="Verdana" w:hAnsi="Verdana"/>
          <w:sz w:val="22"/>
          <w:szCs w:val="22"/>
        </w:rPr>
      </w:pPr>
    </w:p>
    <w:p w:rsidR="00E45E3F" w:rsidRPr="00F12019" w:rsidRDefault="00E45E3F" w:rsidP="003F0684">
      <w:pPr>
        <w:pStyle w:val="ListParagraph"/>
        <w:numPr>
          <w:ilvl w:val="0"/>
          <w:numId w:val="8"/>
        </w:numPr>
        <w:ind w:left="1066"/>
        <w:rPr>
          <w:rFonts w:ascii="Verdana" w:hAnsi="Verdana"/>
        </w:rPr>
      </w:pPr>
      <w:r w:rsidRPr="00F12019">
        <w:rPr>
          <w:rFonts w:ascii="Verdana" w:hAnsi="Verdana"/>
        </w:rPr>
        <w:t>FONASBA</w:t>
      </w:r>
    </w:p>
    <w:p w:rsidR="00E45E3F" w:rsidRPr="00F12019" w:rsidRDefault="00E45E3F" w:rsidP="003F0684">
      <w:pPr>
        <w:pStyle w:val="ListParagraph"/>
        <w:numPr>
          <w:ilvl w:val="0"/>
          <w:numId w:val="8"/>
        </w:numPr>
        <w:ind w:left="1066"/>
        <w:rPr>
          <w:rFonts w:ascii="Verdana" w:hAnsi="Verdana"/>
        </w:rPr>
      </w:pPr>
      <w:r w:rsidRPr="00F12019">
        <w:rPr>
          <w:rFonts w:ascii="Verdana" w:hAnsi="Verdana"/>
        </w:rPr>
        <w:t>BIMCO</w:t>
      </w:r>
    </w:p>
    <w:p w:rsidR="00E45E3F" w:rsidRPr="00F12019" w:rsidRDefault="00E45E3F" w:rsidP="003F0684">
      <w:pPr>
        <w:pStyle w:val="ListParagraph"/>
        <w:numPr>
          <w:ilvl w:val="0"/>
          <w:numId w:val="8"/>
        </w:numPr>
        <w:ind w:left="1066"/>
        <w:rPr>
          <w:rFonts w:ascii="Verdana" w:hAnsi="Verdana"/>
        </w:rPr>
      </w:pPr>
      <w:r w:rsidRPr="00F12019">
        <w:rPr>
          <w:rFonts w:ascii="Verdana" w:hAnsi="Verdana"/>
        </w:rPr>
        <w:t>BIROTRANS</w:t>
      </w:r>
    </w:p>
    <w:p w:rsidR="00E45E3F" w:rsidRPr="00F12019" w:rsidRDefault="00E45E3F" w:rsidP="00E45E3F">
      <w:pPr>
        <w:tabs>
          <w:tab w:val="left" w:pos="3930"/>
        </w:tabs>
        <w:rPr>
          <w:rFonts w:ascii="Verdana" w:hAnsi="Verdana"/>
          <w:sz w:val="22"/>
          <w:szCs w:val="22"/>
        </w:rPr>
      </w:pPr>
      <w:r w:rsidRPr="00F12019">
        <w:rPr>
          <w:rFonts w:ascii="Verdana" w:hAnsi="Verdana"/>
          <w:sz w:val="22"/>
          <w:szCs w:val="22"/>
        </w:rPr>
        <w:t>15. Koja lučka uprava nije od državnog značenja:</w:t>
      </w:r>
    </w:p>
    <w:p w:rsidR="00E45E3F" w:rsidRPr="00F12019" w:rsidRDefault="00E45E3F" w:rsidP="00E45E3F">
      <w:pPr>
        <w:tabs>
          <w:tab w:val="left" w:pos="3930"/>
        </w:tabs>
        <w:rPr>
          <w:rFonts w:ascii="Verdana" w:hAnsi="Verdana"/>
          <w:sz w:val="22"/>
          <w:szCs w:val="22"/>
        </w:rPr>
      </w:pPr>
    </w:p>
    <w:p w:rsidR="00E45E3F" w:rsidRPr="00F12019" w:rsidRDefault="00E45E3F" w:rsidP="003F0684">
      <w:pPr>
        <w:numPr>
          <w:ilvl w:val="0"/>
          <w:numId w:val="7"/>
        </w:numPr>
        <w:tabs>
          <w:tab w:val="left" w:pos="3930"/>
        </w:tabs>
        <w:ind w:left="1066"/>
        <w:rPr>
          <w:rFonts w:ascii="Verdana" w:hAnsi="Verdana"/>
          <w:sz w:val="22"/>
          <w:szCs w:val="22"/>
        </w:rPr>
      </w:pPr>
      <w:r w:rsidRPr="00F12019">
        <w:rPr>
          <w:rFonts w:ascii="Verdana" w:hAnsi="Verdana"/>
          <w:sz w:val="22"/>
          <w:szCs w:val="22"/>
        </w:rPr>
        <w:t>Rijeka</w:t>
      </w:r>
    </w:p>
    <w:p w:rsidR="00E45E3F" w:rsidRPr="00F12019" w:rsidRDefault="00E45E3F" w:rsidP="003F0684">
      <w:pPr>
        <w:numPr>
          <w:ilvl w:val="0"/>
          <w:numId w:val="7"/>
        </w:numPr>
        <w:tabs>
          <w:tab w:val="left" w:pos="3930"/>
        </w:tabs>
        <w:ind w:left="1066"/>
        <w:rPr>
          <w:rFonts w:ascii="Verdana" w:hAnsi="Verdana"/>
          <w:sz w:val="22"/>
          <w:szCs w:val="22"/>
        </w:rPr>
      </w:pPr>
      <w:r w:rsidRPr="00F12019">
        <w:rPr>
          <w:rFonts w:ascii="Verdana" w:hAnsi="Verdana"/>
          <w:sz w:val="22"/>
          <w:szCs w:val="22"/>
        </w:rPr>
        <w:t>Zadar</w:t>
      </w:r>
    </w:p>
    <w:p w:rsidR="00E45E3F" w:rsidRPr="00F12019" w:rsidRDefault="00E45E3F" w:rsidP="003F0684">
      <w:pPr>
        <w:numPr>
          <w:ilvl w:val="0"/>
          <w:numId w:val="7"/>
        </w:numPr>
        <w:tabs>
          <w:tab w:val="left" w:pos="3930"/>
        </w:tabs>
        <w:ind w:left="1066"/>
        <w:rPr>
          <w:rFonts w:ascii="Verdana" w:hAnsi="Verdana"/>
          <w:sz w:val="22"/>
          <w:szCs w:val="22"/>
        </w:rPr>
      </w:pPr>
      <w:r w:rsidRPr="00F12019">
        <w:rPr>
          <w:rFonts w:ascii="Verdana" w:hAnsi="Verdana"/>
          <w:sz w:val="22"/>
          <w:szCs w:val="22"/>
        </w:rPr>
        <w:t>Šibenik</w:t>
      </w:r>
    </w:p>
    <w:p w:rsidR="00E45E3F" w:rsidRPr="00F12019" w:rsidRDefault="00E45E3F" w:rsidP="003F0684">
      <w:pPr>
        <w:numPr>
          <w:ilvl w:val="0"/>
          <w:numId w:val="7"/>
        </w:numPr>
        <w:tabs>
          <w:tab w:val="left" w:pos="3930"/>
        </w:tabs>
        <w:ind w:left="1066"/>
        <w:rPr>
          <w:rFonts w:ascii="Verdana" w:hAnsi="Verdana"/>
          <w:sz w:val="22"/>
          <w:szCs w:val="22"/>
        </w:rPr>
      </w:pPr>
      <w:r w:rsidRPr="00F12019">
        <w:rPr>
          <w:rFonts w:ascii="Verdana" w:hAnsi="Verdana"/>
          <w:sz w:val="22"/>
          <w:szCs w:val="22"/>
        </w:rPr>
        <w:t>Split</w:t>
      </w:r>
    </w:p>
    <w:p w:rsidR="00E45E3F" w:rsidRPr="00F12019" w:rsidRDefault="00E45E3F" w:rsidP="003F0684">
      <w:pPr>
        <w:numPr>
          <w:ilvl w:val="0"/>
          <w:numId w:val="7"/>
        </w:numPr>
        <w:tabs>
          <w:tab w:val="left" w:pos="3930"/>
        </w:tabs>
        <w:ind w:left="1066"/>
        <w:rPr>
          <w:rFonts w:ascii="Verdana" w:hAnsi="Verdana"/>
          <w:sz w:val="22"/>
          <w:szCs w:val="22"/>
        </w:rPr>
      </w:pPr>
      <w:r w:rsidRPr="00F12019">
        <w:rPr>
          <w:rFonts w:ascii="Verdana" w:hAnsi="Verdana"/>
          <w:sz w:val="22"/>
          <w:szCs w:val="22"/>
        </w:rPr>
        <w:t>Krk</w:t>
      </w:r>
    </w:p>
    <w:p w:rsidR="00E45E3F" w:rsidRPr="00F12019" w:rsidRDefault="00E45E3F" w:rsidP="003F0684">
      <w:pPr>
        <w:numPr>
          <w:ilvl w:val="0"/>
          <w:numId w:val="7"/>
        </w:numPr>
        <w:tabs>
          <w:tab w:val="left" w:pos="3930"/>
        </w:tabs>
        <w:ind w:left="1066"/>
        <w:rPr>
          <w:rFonts w:ascii="Verdana" w:hAnsi="Verdana"/>
          <w:sz w:val="22"/>
          <w:szCs w:val="22"/>
        </w:rPr>
      </w:pPr>
      <w:r w:rsidRPr="00F12019">
        <w:rPr>
          <w:rFonts w:ascii="Verdana" w:hAnsi="Verdana"/>
          <w:sz w:val="22"/>
          <w:szCs w:val="22"/>
        </w:rPr>
        <w:t>Ploče</w:t>
      </w:r>
    </w:p>
    <w:p w:rsidR="00E45E3F" w:rsidRPr="00F12019" w:rsidRDefault="00E45E3F" w:rsidP="003F0684">
      <w:pPr>
        <w:numPr>
          <w:ilvl w:val="0"/>
          <w:numId w:val="7"/>
        </w:numPr>
        <w:tabs>
          <w:tab w:val="left" w:pos="3930"/>
        </w:tabs>
        <w:ind w:left="1066"/>
        <w:rPr>
          <w:rFonts w:ascii="Verdana" w:hAnsi="Verdana"/>
          <w:sz w:val="22"/>
          <w:szCs w:val="22"/>
        </w:rPr>
      </w:pPr>
      <w:r w:rsidRPr="00F12019">
        <w:rPr>
          <w:rFonts w:ascii="Verdana" w:hAnsi="Verdana"/>
          <w:sz w:val="22"/>
          <w:szCs w:val="22"/>
        </w:rPr>
        <w:t>Dubrovnik</w:t>
      </w:r>
    </w:p>
    <w:p w:rsidR="00E45E3F" w:rsidRPr="00F12019" w:rsidRDefault="00E45E3F" w:rsidP="00E45E3F">
      <w:pPr>
        <w:tabs>
          <w:tab w:val="left" w:pos="3930"/>
        </w:tabs>
        <w:rPr>
          <w:rFonts w:ascii="Verdana" w:hAnsi="Verdana"/>
          <w:sz w:val="22"/>
          <w:szCs w:val="22"/>
        </w:rPr>
      </w:pPr>
    </w:p>
    <w:p w:rsidR="00503449" w:rsidRPr="00F12019" w:rsidRDefault="00E45E3F" w:rsidP="00503449">
      <w:pPr>
        <w:tabs>
          <w:tab w:val="left" w:pos="342"/>
        </w:tabs>
        <w:ind w:left="-18"/>
        <w:rPr>
          <w:rFonts w:ascii="Verdana" w:hAnsi="Verdana"/>
          <w:sz w:val="22"/>
          <w:szCs w:val="22"/>
          <w:u w:val="single"/>
        </w:rPr>
      </w:pPr>
      <w:r w:rsidRPr="00F12019">
        <w:rPr>
          <w:rFonts w:ascii="Verdana" w:hAnsi="Verdana"/>
          <w:sz w:val="22"/>
          <w:szCs w:val="22"/>
        </w:rPr>
        <w:t xml:space="preserve">16. Teretni list u cestovnom prometu se izdaje u </w:t>
      </w:r>
      <w:r w:rsidR="00EF5E2E" w:rsidRPr="00F12019">
        <w:rPr>
          <w:rFonts w:ascii="Verdana" w:hAnsi="Verdana"/>
          <w:sz w:val="22"/>
          <w:szCs w:val="22"/>
          <w:u w:val="single"/>
        </w:rPr>
        <w:softHyphen/>
      </w:r>
      <w:r w:rsidR="00EF5E2E" w:rsidRPr="00F12019">
        <w:rPr>
          <w:rFonts w:ascii="Verdana" w:hAnsi="Verdana"/>
          <w:sz w:val="22"/>
          <w:szCs w:val="22"/>
          <w:u w:val="single"/>
        </w:rPr>
        <w:softHyphen/>
      </w:r>
      <w:r w:rsidR="00EF5E2E" w:rsidRPr="00F12019">
        <w:rPr>
          <w:rFonts w:ascii="Verdana" w:hAnsi="Verdana"/>
          <w:sz w:val="22"/>
          <w:szCs w:val="22"/>
          <w:u w:val="single"/>
        </w:rPr>
        <w:softHyphen/>
      </w:r>
      <w:r w:rsidR="00EF5E2E" w:rsidRPr="00F12019">
        <w:rPr>
          <w:rFonts w:ascii="Verdana" w:hAnsi="Verdana"/>
          <w:sz w:val="22"/>
          <w:szCs w:val="22"/>
          <w:u w:val="single"/>
        </w:rPr>
        <w:softHyphen/>
        <w:t>___</w:t>
      </w:r>
      <w:r w:rsidRPr="00F12019">
        <w:rPr>
          <w:rFonts w:ascii="Verdana" w:hAnsi="Verdana"/>
          <w:sz w:val="22"/>
          <w:szCs w:val="22"/>
        </w:rPr>
        <w:t xml:space="preserve"> primjeraka, a primatelj obavezno dobiva</w:t>
      </w:r>
      <w:r w:rsidRPr="00F12019">
        <w:rPr>
          <w:rFonts w:ascii="Verdana" w:hAnsi="Verdana"/>
          <w:color w:val="0000FF"/>
          <w:sz w:val="22"/>
          <w:szCs w:val="22"/>
          <w:u w:val="single"/>
        </w:rPr>
        <w:t xml:space="preserve"> </w:t>
      </w:r>
      <w:r w:rsidR="00EF5E2E" w:rsidRPr="00F12019">
        <w:rPr>
          <w:rFonts w:ascii="Verdana" w:hAnsi="Verdana"/>
          <w:sz w:val="22"/>
          <w:szCs w:val="22"/>
          <w:u w:val="single"/>
        </w:rPr>
        <w:t>_______</w:t>
      </w:r>
      <w:r w:rsidRPr="00F12019">
        <w:rPr>
          <w:rFonts w:ascii="Verdana" w:hAnsi="Verdana"/>
          <w:sz w:val="22"/>
          <w:szCs w:val="22"/>
          <w:u w:val="single"/>
        </w:rPr>
        <w:t xml:space="preserve"> , </w:t>
      </w:r>
      <w:r w:rsidRPr="00F12019">
        <w:rPr>
          <w:rFonts w:ascii="Verdana" w:hAnsi="Verdana"/>
          <w:sz w:val="22"/>
          <w:szCs w:val="22"/>
        </w:rPr>
        <w:t>a zove se</w:t>
      </w:r>
      <w:r w:rsidR="00EF5E2E" w:rsidRPr="00F12019">
        <w:rPr>
          <w:rFonts w:ascii="Verdana" w:hAnsi="Verdana"/>
          <w:sz w:val="22"/>
          <w:szCs w:val="22"/>
          <w:u w:val="single"/>
        </w:rPr>
        <w:t>______________</w:t>
      </w:r>
    </w:p>
    <w:p w:rsidR="00503449" w:rsidRPr="00F12019" w:rsidRDefault="00503449" w:rsidP="00503449">
      <w:pPr>
        <w:tabs>
          <w:tab w:val="left" w:pos="342"/>
        </w:tabs>
        <w:ind w:left="-18"/>
        <w:rPr>
          <w:rFonts w:ascii="Verdana" w:hAnsi="Verdana"/>
          <w:sz w:val="22"/>
          <w:szCs w:val="22"/>
          <w:u w:val="single"/>
        </w:rPr>
      </w:pPr>
    </w:p>
    <w:p w:rsidR="00C637C4" w:rsidRPr="00F12019" w:rsidRDefault="00503449" w:rsidP="00503449">
      <w:pPr>
        <w:tabs>
          <w:tab w:val="left" w:pos="342"/>
        </w:tabs>
        <w:ind w:left="-18"/>
        <w:rPr>
          <w:rFonts w:ascii="Verdana" w:hAnsi="Verdana"/>
          <w:sz w:val="22"/>
          <w:szCs w:val="22"/>
        </w:rPr>
      </w:pPr>
      <w:r w:rsidRPr="00F12019">
        <w:rPr>
          <w:rFonts w:ascii="Verdana" w:hAnsi="Verdana"/>
          <w:sz w:val="22"/>
          <w:szCs w:val="22"/>
        </w:rPr>
        <w:t xml:space="preserve">17. </w:t>
      </w:r>
      <w:r w:rsidR="00C637C4" w:rsidRPr="00F12019">
        <w:rPr>
          <w:rFonts w:ascii="Verdana" w:hAnsi="Verdana"/>
          <w:sz w:val="22"/>
          <w:szCs w:val="22"/>
        </w:rPr>
        <w:t>Karakteristike kovanog novca (zaokruži netočan odgovor):</w:t>
      </w:r>
    </w:p>
    <w:p w:rsidR="00503449" w:rsidRPr="00F12019" w:rsidRDefault="00503449" w:rsidP="00503449">
      <w:pPr>
        <w:tabs>
          <w:tab w:val="left" w:pos="342"/>
        </w:tabs>
        <w:ind w:left="-18"/>
        <w:rPr>
          <w:rFonts w:ascii="Verdana" w:hAnsi="Verdana"/>
          <w:color w:val="FF0000"/>
          <w:sz w:val="22"/>
          <w:szCs w:val="22"/>
          <w:u w:val="single"/>
        </w:rPr>
      </w:pPr>
    </w:p>
    <w:p w:rsidR="00C637C4" w:rsidRPr="00F12019" w:rsidRDefault="00C637C4" w:rsidP="003F0684">
      <w:pPr>
        <w:pStyle w:val="ListParagraph"/>
        <w:numPr>
          <w:ilvl w:val="0"/>
          <w:numId w:val="34"/>
        </w:numPr>
        <w:ind w:left="1066"/>
        <w:rPr>
          <w:rFonts w:ascii="Verdana" w:hAnsi="Verdana"/>
        </w:rPr>
      </w:pPr>
      <w:r w:rsidRPr="00F12019">
        <w:rPr>
          <w:rFonts w:ascii="Verdana" w:hAnsi="Verdana"/>
        </w:rPr>
        <w:t>trajnost</w:t>
      </w:r>
    </w:p>
    <w:p w:rsidR="00C637C4" w:rsidRPr="00F12019" w:rsidRDefault="00C637C4" w:rsidP="003F0684">
      <w:pPr>
        <w:pStyle w:val="ListParagraph"/>
        <w:numPr>
          <w:ilvl w:val="0"/>
          <w:numId w:val="34"/>
        </w:numPr>
        <w:ind w:left="1066"/>
        <w:rPr>
          <w:rFonts w:ascii="Verdana" w:hAnsi="Verdana"/>
        </w:rPr>
      </w:pPr>
      <w:r w:rsidRPr="00F12019">
        <w:rPr>
          <w:rFonts w:ascii="Verdana" w:hAnsi="Verdana"/>
        </w:rPr>
        <w:t>homogenost</w:t>
      </w:r>
    </w:p>
    <w:p w:rsidR="00C637C4" w:rsidRPr="00F12019" w:rsidRDefault="00C637C4" w:rsidP="003F0684">
      <w:pPr>
        <w:pStyle w:val="ListParagraph"/>
        <w:numPr>
          <w:ilvl w:val="0"/>
          <w:numId w:val="34"/>
        </w:numPr>
        <w:ind w:left="1066"/>
        <w:rPr>
          <w:rFonts w:ascii="Verdana" w:hAnsi="Verdana"/>
        </w:rPr>
      </w:pPr>
      <w:r w:rsidRPr="00F12019">
        <w:rPr>
          <w:rFonts w:ascii="Verdana" w:hAnsi="Verdana"/>
        </w:rPr>
        <w:t>nedjeljivost</w:t>
      </w:r>
    </w:p>
    <w:p w:rsidR="00C637C4" w:rsidRPr="00F12019" w:rsidRDefault="00C637C4" w:rsidP="003F0684">
      <w:pPr>
        <w:pStyle w:val="ListParagraph"/>
        <w:numPr>
          <w:ilvl w:val="0"/>
          <w:numId w:val="34"/>
        </w:numPr>
        <w:ind w:left="1066"/>
        <w:rPr>
          <w:rFonts w:ascii="Verdana" w:hAnsi="Verdana"/>
        </w:rPr>
      </w:pPr>
      <w:r w:rsidRPr="00F12019">
        <w:rPr>
          <w:rFonts w:ascii="Verdana" w:hAnsi="Verdana"/>
        </w:rPr>
        <w:t>korisnost</w:t>
      </w:r>
    </w:p>
    <w:p w:rsidR="00C637C4" w:rsidRPr="00F12019" w:rsidRDefault="00C637C4" w:rsidP="00C637C4">
      <w:pPr>
        <w:ind w:left="606"/>
        <w:rPr>
          <w:rFonts w:ascii="Verdana" w:hAnsi="Verdana"/>
          <w:sz w:val="22"/>
          <w:szCs w:val="22"/>
        </w:rPr>
      </w:pPr>
    </w:p>
    <w:p w:rsidR="00C637C4" w:rsidRPr="00F12019" w:rsidRDefault="00C637C4" w:rsidP="003F0684">
      <w:pPr>
        <w:pStyle w:val="Odlomakpopisa1"/>
        <w:numPr>
          <w:ilvl w:val="0"/>
          <w:numId w:val="12"/>
        </w:numPr>
        <w:spacing w:after="0"/>
        <w:ind w:left="426"/>
        <w:rPr>
          <w:rFonts w:ascii="Verdana" w:hAnsi="Verdana"/>
        </w:rPr>
      </w:pPr>
      <w:r w:rsidRPr="00F12019">
        <w:rPr>
          <w:rFonts w:ascii="Verdana" w:hAnsi="Verdana"/>
        </w:rPr>
        <w:t xml:space="preserve">HNB osniva Ministarstvo financija.                                                                                              </w:t>
      </w:r>
      <w:r w:rsidRPr="00F12019">
        <w:rPr>
          <w:rFonts w:ascii="Verdana" w:hAnsi="Verdana"/>
        </w:rPr>
        <w:tab/>
      </w:r>
      <w:r w:rsidRPr="00F12019">
        <w:rPr>
          <w:rFonts w:ascii="Verdana" w:hAnsi="Verdana"/>
        </w:rPr>
        <w:tab/>
      </w:r>
      <w:r w:rsidRPr="00F12019">
        <w:rPr>
          <w:rFonts w:ascii="Verdana" w:hAnsi="Verdana"/>
        </w:rPr>
        <w:tab/>
      </w:r>
      <w:r w:rsidRPr="00F12019">
        <w:rPr>
          <w:rFonts w:ascii="Verdana" w:hAnsi="Verdana"/>
        </w:rPr>
        <w:tab/>
        <w:t>DA       NE</w:t>
      </w:r>
    </w:p>
    <w:p w:rsidR="00503449" w:rsidRPr="00F12019" w:rsidRDefault="00503449">
      <w:pPr>
        <w:spacing w:after="200" w:line="276" w:lineRule="auto"/>
        <w:rPr>
          <w:rFonts w:ascii="Verdana" w:hAnsi="Verdana"/>
          <w:sz w:val="22"/>
          <w:szCs w:val="22"/>
        </w:rPr>
      </w:pPr>
      <w:r w:rsidRPr="00F12019">
        <w:rPr>
          <w:rFonts w:ascii="Verdana" w:hAnsi="Verdana"/>
          <w:sz w:val="22"/>
          <w:szCs w:val="22"/>
        </w:rPr>
        <w:br w:type="page"/>
      </w:r>
    </w:p>
    <w:p w:rsidR="00D47A8E" w:rsidRPr="00F12019" w:rsidRDefault="00D47A8E" w:rsidP="00D47A8E">
      <w:pPr>
        <w:pStyle w:val="Odlomakpopisa1"/>
        <w:spacing w:after="0"/>
        <w:rPr>
          <w:rFonts w:ascii="Verdana" w:hAnsi="Verdana"/>
        </w:rPr>
      </w:pPr>
    </w:p>
    <w:p w:rsidR="00503449" w:rsidRPr="00F12019" w:rsidRDefault="00C637C4" w:rsidP="00C637C4">
      <w:pPr>
        <w:rPr>
          <w:rFonts w:ascii="Verdana" w:hAnsi="Verdana"/>
          <w:sz w:val="22"/>
          <w:szCs w:val="22"/>
        </w:rPr>
      </w:pPr>
      <w:r w:rsidRPr="00F12019">
        <w:rPr>
          <w:rFonts w:ascii="Verdana" w:hAnsi="Verdana"/>
          <w:bCs/>
          <w:iCs/>
          <w:sz w:val="22"/>
          <w:szCs w:val="22"/>
        </w:rPr>
        <w:t xml:space="preserve">19.  </w:t>
      </w:r>
      <w:r w:rsidRPr="00F12019">
        <w:rPr>
          <w:rFonts w:ascii="Verdana" w:hAnsi="Verdana"/>
          <w:sz w:val="22"/>
          <w:szCs w:val="22"/>
        </w:rPr>
        <w:t>Novčanice i kovanice eura su puštene u opticaj</w:t>
      </w:r>
    </w:p>
    <w:p w:rsidR="00C637C4" w:rsidRPr="00F12019" w:rsidRDefault="00C637C4" w:rsidP="00C637C4">
      <w:pPr>
        <w:rPr>
          <w:rFonts w:ascii="Verdana" w:hAnsi="Verdana"/>
          <w:bCs/>
          <w:iCs/>
          <w:color w:val="FF0000"/>
          <w:sz w:val="22"/>
          <w:szCs w:val="22"/>
          <w:u w:val="single"/>
        </w:rPr>
      </w:pPr>
      <w:r w:rsidRPr="00F12019">
        <w:rPr>
          <w:rFonts w:ascii="Verdana" w:hAnsi="Verdana"/>
          <w:bCs/>
          <w:iCs/>
          <w:sz w:val="22"/>
          <w:szCs w:val="22"/>
        </w:rPr>
        <w:t xml:space="preserve"> </w:t>
      </w:r>
      <w:r w:rsidR="00503449" w:rsidRPr="00F12019">
        <w:rPr>
          <w:rFonts w:ascii="Verdana" w:hAnsi="Verdana"/>
          <w:bCs/>
          <w:iCs/>
          <w:sz w:val="22"/>
          <w:szCs w:val="22"/>
        </w:rPr>
        <w:t xml:space="preserve">              </w:t>
      </w:r>
      <w:r w:rsidR="00EF5E2E" w:rsidRPr="00F12019">
        <w:rPr>
          <w:rFonts w:ascii="Verdana" w:hAnsi="Verdana"/>
          <w:bCs/>
          <w:iCs/>
          <w:sz w:val="22"/>
          <w:szCs w:val="22"/>
          <w:u w:val="single"/>
        </w:rPr>
        <w:t>___________________</w:t>
      </w:r>
      <w:r w:rsidR="00503449" w:rsidRPr="00F12019">
        <w:rPr>
          <w:rFonts w:ascii="Verdana" w:hAnsi="Verdana"/>
          <w:bCs/>
          <w:iCs/>
          <w:sz w:val="22"/>
          <w:szCs w:val="22"/>
          <w:u w:val="single"/>
        </w:rPr>
        <w:t xml:space="preserve"> </w:t>
      </w:r>
    </w:p>
    <w:p w:rsidR="00C637C4" w:rsidRPr="00F12019" w:rsidRDefault="00C637C4" w:rsidP="00C637C4">
      <w:pPr>
        <w:rPr>
          <w:rFonts w:ascii="Verdana" w:hAnsi="Verdana"/>
          <w:bCs/>
          <w:iCs/>
          <w:sz w:val="22"/>
          <w:szCs w:val="22"/>
        </w:rPr>
      </w:pPr>
    </w:p>
    <w:p w:rsidR="00D47A8E" w:rsidRPr="00F12019" w:rsidRDefault="00D47A8E" w:rsidP="00C637C4">
      <w:pPr>
        <w:rPr>
          <w:rFonts w:ascii="Verdana" w:hAnsi="Verdana"/>
          <w:bCs/>
          <w:iCs/>
          <w:sz w:val="22"/>
          <w:szCs w:val="22"/>
        </w:rPr>
      </w:pPr>
    </w:p>
    <w:p w:rsidR="00C637C4" w:rsidRPr="00F12019" w:rsidRDefault="00C637C4" w:rsidP="00C637C4">
      <w:pPr>
        <w:rPr>
          <w:rFonts w:ascii="Verdana" w:hAnsi="Verdana"/>
          <w:bCs/>
          <w:sz w:val="22"/>
          <w:szCs w:val="22"/>
        </w:rPr>
      </w:pPr>
      <w:r w:rsidRPr="00F12019">
        <w:rPr>
          <w:rFonts w:ascii="Verdana" w:hAnsi="Verdana"/>
          <w:sz w:val="22"/>
          <w:szCs w:val="22"/>
        </w:rPr>
        <w:t xml:space="preserve">20. Funkcija novca je: </w:t>
      </w:r>
      <w:r w:rsidRPr="00F12019">
        <w:rPr>
          <w:rFonts w:ascii="Verdana" w:hAnsi="Verdana"/>
          <w:bCs/>
          <w:sz w:val="22"/>
          <w:szCs w:val="22"/>
        </w:rPr>
        <w:t xml:space="preserve">(označi </w:t>
      </w:r>
      <w:r w:rsidR="00503449" w:rsidRPr="00F12019">
        <w:rPr>
          <w:rFonts w:ascii="Verdana" w:hAnsi="Verdana"/>
          <w:b/>
          <w:bCs/>
          <w:sz w:val="22"/>
          <w:szCs w:val="22"/>
        </w:rPr>
        <w:t>NETOČAN</w:t>
      </w:r>
      <w:r w:rsidRPr="00F12019">
        <w:rPr>
          <w:rFonts w:ascii="Verdana" w:hAnsi="Verdana"/>
          <w:bCs/>
          <w:sz w:val="22"/>
          <w:szCs w:val="22"/>
        </w:rPr>
        <w:t xml:space="preserve"> odgovor)</w:t>
      </w:r>
    </w:p>
    <w:p w:rsidR="00503449" w:rsidRPr="00F12019" w:rsidRDefault="00503449" w:rsidP="00C637C4">
      <w:pPr>
        <w:rPr>
          <w:rFonts w:ascii="Verdana" w:hAnsi="Verdana"/>
          <w:bCs/>
          <w:sz w:val="22"/>
          <w:szCs w:val="22"/>
        </w:rPr>
      </w:pPr>
    </w:p>
    <w:p w:rsidR="00C637C4" w:rsidRPr="00F12019" w:rsidRDefault="00C637C4" w:rsidP="003F0684">
      <w:pPr>
        <w:numPr>
          <w:ilvl w:val="0"/>
          <w:numId w:val="11"/>
        </w:numPr>
        <w:ind w:left="1066"/>
        <w:rPr>
          <w:rFonts w:ascii="Verdana" w:hAnsi="Verdana"/>
          <w:sz w:val="22"/>
          <w:szCs w:val="22"/>
        </w:rPr>
      </w:pPr>
      <w:r w:rsidRPr="00F12019">
        <w:rPr>
          <w:rFonts w:ascii="Verdana" w:hAnsi="Verdana"/>
          <w:sz w:val="22"/>
          <w:szCs w:val="22"/>
        </w:rPr>
        <w:t>funkcija posrednika platnog prometa tj. plaćanja</w:t>
      </w:r>
    </w:p>
    <w:p w:rsidR="00C637C4" w:rsidRPr="00F12019" w:rsidRDefault="00C637C4" w:rsidP="003F0684">
      <w:pPr>
        <w:numPr>
          <w:ilvl w:val="0"/>
          <w:numId w:val="11"/>
        </w:numPr>
        <w:ind w:left="1066"/>
        <w:rPr>
          <w:rFonts w:ascii="Verdana" w:hAnsi="Verdana"/>
          <w:sz w:val="22"/>
          <w:szCs w:val="22"/>
        </w:rPr>
      </w:pPr>
      <w:r w:rsidRPr="00F12019">
        <w:rPr>
          <w:rFonts w:ascii="Verdana" w:hAnsi="Verdana"/>
          <w:sz w:val="22"/>
          <w:szCs w:val="22"/>
        </w:rPr>
        <w:t>funkcija štednje</w:t>
      </w:r>
    </w:p>
    <w:p w:rsidR="00C637C4" w:rsidRPr="00F12019" w:rsidRDefault="00C637C4" w:rsidP="003F0684">
      <w:pPr>
        <w:numPr>
          <w:ilvl w:val="0"/>
          <w:numId w:val="11"/>
        </w:numPr>
        <w:ind w:left="1066"/>
        <w:rPr>
          <w:rFonts w:ascii="Verdana" w:hAnsi="Verdana"/>
          <w:bCs/>
          <w:sz w:val="22"/>
          <w:szCs w:val="22"/>
        </w:rPr>
      </w:pPr>
      <w:r w:rsidRPr="00F12019">
        <w:rPr>
          <w:rFonts w:ascii="Verdana" w:hAnsi="Verdana"/>
          <w:bCs/>
          <w:sz w:val="22"/>
          <w:szCs w:val="22"/>
        </w:rPr>
        <w:t>simbolična funkcija</w:t>
      </w:r>
    </w:p>
    <w:p w:rsidR="00C637C4" w:rsidRPr="00F12019" w:rsidRDefault="00C637C4" w:rsidP="003F0684">
      <w:pPr>
        <w:numPr>
          <w:ilvl w:val="0"/>
          <w:numId w:val="11"/>
        </w:numPr>
        <w:ind w:left="1066"/>
        <w:rPr>
          <w:rFonts w:ascii="Verdana" w:hAnsi="Verdana"/>
          <w:sz w:val="22"/>
          <w:szCs w:val="22"/>
        </w:rPr>
      </w:pPr>
      <w:r w:rsidRPr="00F12019">
        <w:rPr>
          <w:rFonts w:ascii="Verdana" w:hAnsi="Verdana"/>
          <w:sz w:val="22"/>
          <w:szCs w:val="22"/>
        </w:rPr>
        <w:t>funkcija mjere vrijednosti</w:t>
      </w:r>
    </w:p>
    <w:p w:rsidR="00C637C4" w:rsidRPr="00F12019" w:rsidRDefault="00C637C4" w:rsidP="003F0684">
      <w:pPr>
        <w:numPr>
          <w:ilvl w:val="0"/>
          <w:numId w:val="11"/>
        </w:numPr>
        <w:ind w:left="1066"/>
        <w:rPr>
          <w:rFonts w:ascii="Verdana" w:hAnsi="Verdana"/>
          <w:sz w:val="22"/>
          <w:szCs w:val="22"/>
        </w:rPr>
      </w:pPr>
      <w:r w:rsidRPr="00F12019">
        <w:rPr>
          <w:rFonts w:ascii="Verdana" w:hAnsi="Verdana"/>
          <w:sz w:val="22"/>
          <w:szCs w:val="22"/>
        </w:rPr>
        <w:t>funkcija svjetskog novca</w:t>
      </w:r>
    </w:p>
    <w:p w:rsidR="00C637C4" w:rsidRPr="00F12019" w:rsidRDefault="00C637C4" w:rsidP="00C637C4">
      <w:pPr>
        <w:ind w:left="720"/>
        <w:rPr>
          <w:rFonts w:ascii="Verdana" w:hAnsi="Verdana"/>
          <w:sz w:val="22"/>
          <w:szCs w:val="22"/>
        </w:rPr>
      </w:pPr>
    </w:p>
    <w:p w:rsidR="00C637C4" w:rsidRPr="00F12019" w:rsidRDefault="00C637C4" w:rsidP="00C637C4">
      <w:pPr>
        <w:rPr>
          <w:rFonts w:ascii="Verdana" w:hAnsi="Verdana"/>
          <w:sz w:val="22"/>
          <w:szCs w:val="22"/>
        </w:rPr>
      </w:pPr>
      <w:r w:rsidRPr="00F12019">
        <w:rPr>
          <w:rFonts w:ascii="Verdana" w:hAnsi="Verdana"/>
          <w:sz w:val="22"/>
          <w:szCs w:val="22"/>
        </w:rPr>
        <w:t>21. Tržište kojem je osnovni zadatak opskrbiti banke novcem za postizanje likvidnosti:</w:t>
      </w:r>
    </w:p>
    <w:p w:rsidR="00503449" w:rsidRPr="00F12019" w:rsidRDefault="00503449" w:rsidP="00C637C4">
      <w:pPr>
        <w:rPr>
          <w:rFonts w:ascii="Verdana" w:hAnsi="Verdana"/>
          <w:sz w:val="22"/>
          <w:szCs w:val="22"/>
        </w:rPr>
      </w:pPr>
    </w:p>
    <w:p w:rsidR="00C637C4" w:rsidRPr="00F12019" w:rsidRDefault="00C637C4" w:rsidP="003F0684">
      <w:pPr>
        <w:numPr>
          <w:ilvl w:val="0"/>
          <w:numId w:val="10"/>
        </w:numPr>
        <w:ind w:left="1066"/>
        <w:rPr>
          <w:rFonts w:ascii="Verdana" w:hAnsi="Verdana"/>
          <w:sz w:val="22"/>
          <w:szCs w:val="22"/>
        </w:rPr>
      </w:pPr>
      <w:r w:rsidRPr="00F12019">
        <w:rPr>
          <w:rFonts w:ascii="Verdana" w:hAnsi="Verdana"/>
          <w:sz w:val="22"/>
          <w:szCs w:val="22"/>
        </w:rPr>
        <w:t>tržište kapitala</w:t>
      </w:r>
    </w:p>
    <w:p w:rsidR="00C637C4" w:rsidRPr="00F12019" w:rsidRDefault="00C637C4" w:rsidP="003F0684">
      <w:pPr>
        <w:numPr>
          <w:ilvl w:val="0"/>
          <w:numId w:val="10"/>
        </w:numPr>
        <w:ind w:left="1066"/>
        <w:rPr>
          <w:rFonts w:ascii="Verdana" w:hAnsi="Verdana"/>
          <w:sz w:val="22"/>
          <w:szCs w:val="22"/>
        </w:rPr>
      </w:pPr>
      <w:r w:rsidRPr="00F12019">
        <w:rPr>
          <w:rFonts w:ascii="Verdana" w:hAnsi="Verdana"/>
          <w:sz w:val="22"/>
          <w:szCs w:val="22"/>
        </w:rPr>
        <w:t xml:space="preserve">tržište deviza </w:t>
      </w:r>
    </w:p>
    <w:p w:rsidR="00C637C4" w:rsidRPr="00F12019" w:rsidRDefault="00C637C4" w:rsidP="003F0684">
      <w:pPr>
        <w:numPr>
          <w:ilvl w:val="0"/>
          <w:numId w:val="10"/>
        </w:numPr>
        <w:ind w:left="1066"/>
        <w:rPr>
          <w:rFonts w:ascii="Verdana" w:hAnsi="Verdana"/>
          <w:bCs/>
          <w:sz w:val="22"/>
          <w:szCs w:val="22"/>
        </w:rPr>
      </w:pPr>
      <w:r w:rsidRPr="00F12019">
        <w:rPr>
          <w:rFonts w:ascii="Verdana" w:hAnsi="Verdana"/>
          <w:bCs/>
          <w:sz w:val="22"/>
          <w:szCs w:val="22"/>
        </w:rPr>
        <w:t>tržište novca</w:t>
      </w:r>
    </w:p>
    <w:p w:rsidR="00C637C4" w:rsidRPr="00F12019" w:rsidRDefault="00C637C4" w:rsidP="00E45E3F">
      <w:pPr>
        <w:tabs>
          <w:tab w:val="left" w:pos="342"/>
        </w:tabs>
        <w:ind w:left="-18"/>
        <w:rPr>
          <w:rFonts w:ascii="Verdana" w:hAnsi="Verdana"/>
          <w:sz w:val="22"/>
          <w:szCs w:val="22"/>
        </w:rPr>
      </w:pPr>
    </w:p>
    <w:p w:rsidR="0044573A" w:rsidRPr="00F12019" w:rsidRDefault="0044573A" w:rsidP="0044573A">
      <w:pPr>
        <w:rPr>
          <w:rFonts w:ascii="Verdana" w:hAnsi="Verdana"/>
          <w:sz w:val="22"/>
          <w:szCs w:val="22"/>
        </w:rPr>
      </w:pPr>
      <w:r w:rsidRPr="00F12019">
        <w:rPr>
          <w:rFonts w:ascii="Verdana" w:hAnsi="Verdana"/>
          <w:noProof/>
          <w:sz w:val="22"/>
          <w:szCs w:val="22"/>
        </w:rPr>
        <w:t>22. Koji element nije dio logističkog sustava:</w:t>
      </w:r>
      <w:r w:rsidRPr="00F12019">
        <w:rPr>
          <w:rFonts w:ascii="Verdana" w:hAnsi="Verdana"/>
          <w:sz w:val="22"/>
          <w:szCs w:val="22"/>
        </w:rPr>
        <w:t xml:space="preserve"> </w:t>
      </w:r>
    </w:p>
    <w:p w:rsidR="0044573A" w:rsidRPr="00F12019" w:rsidRDefault="0044573A" w:rsidP="0044573A">
      <w:pPr>
        <w:rPr>
          <w:rFonts w:ascii="Verdana" w:hAnsi="Verdana"/>
          <w:noProof/>
          <w:sz w:val="22"/>
          <w:szCs w:val="22"/>
        </w:rPr>
      </w:pPr>
    </w:p>
    <w:p w:rsidR="0044573A" w:rsidRPr="00F12019" w:rsidRDefault="0044573A" w:rsidP="003F0684">
      <w:pPr>
        <w:numPr>
          <w:ilvl w:val="0"/>
          <w:numId w:val="13"/>
        </w:numPr>
        <w:tabs>
          <w:tab w:val="clear" w:pos="720"/>
          <w:tab w:val="num" w:pos="1080"/>
          <w:tab w:val="num" w:pos="1440"/>
        </w:tabs>
        <w:ind w:left="706" w:firstLine="0"/>
        <w:rPr>
          <w:rFonts w:ascii="Verdana" w:hAnsi="Verdana"/>
          <w:noProof/>
          <w:sz w:val="22"/>
          <w:szCs w:val="22"/>
        </w:rPr>
      </w:pPr>
      <w:r w:rsidRPr="00F12019">
        <w:rPr>
          <w:rFonts w:ascii="Verdana" w:hAnsi="Verdana"/>
          <w:noProof/>
          <w:sz w:val="22"/>
          <w:szCs w:val="22"/>
        </w:rPr>
        <w:t>transport</w:t>
      </w:r>
    </w:p>
    <w:p w:rsidR="0044573A" w:rsidRPr="00F12019" w:rsidRDefault="0044573A" w:rsidP="003F0684">
      <w:pPr>
        <w:numPr>
          <w:ilvl w:val="0"/>
          <w:numId w:val="13"/>
        </w:numPr>
        <w:tabs>
          <w:tab w:val="clear" w:pos="720"/>
          <w:tab w:val="num" w:pos="1080"/>
          <w:tab w:val="num" w:pos="1440"/>
        </w:tabs>
        <w:ind w:left="706" w:firstLine="0"/>
        <w:rPr>
          <w:rFonts w:ascii="Verdana" w:hAnsi="Verdana"/>
          <w:noProof/>
          <w:sz w:val="22"/>
          <w:szCs w:val="22"/>
        </w:rPr>
      </w:pPr>
      <w:r w:rsidRPr="00F12019">
        <w:rPr>
          <w:rFonts w:ascii="Verdana" w:hAnsi="Verdana"/>
          <w:noProof/>
          <w:sz w:val="22"/>
          <w:szCs w:val="22"/>
        </w:rPr>
        <w:t>skladištenje</w:t>
      </w:r>
    </w:p>
    <w:p w:rsidR="0044573A" w:rsidRPr="00F12019" w:rsidRDefault="0044573A" w:rsidP="003F0684">
      <w:pPr>
        <w:numPr>
          <w:ilvl w:val="0"/>
          <w:numId w:val="13"/>
        </w:numPr>
        <w:tabs>
          <w:tab w:val="clear" w:pos="720"/>
          <w:tab w:val="num" w:pos="1080"/>
          <w:tab w:val="num" w:pos="1440"/>
        </w:tabs>
        <w:ind w:left="706" w:firstLine="0"/>
        <w:rPr>
          <w:rFonts w:ascii="Verdana" w:hAnsi="Verdana"/>
          <w:noProof/>
          <w:sz w:val="22"/>
          <w:szCs w:val="22"/>
        </w:rPr>
      </w:pPr>
      <w:r w:rsidRPr="00F12019">
        <w:rPr>
          <w:rFonts w:ascii="Verdana" w:hAnsi="Verdana"/>
          <w:noProof/>
          <w:sz w:val="22"/>
          <w:szCs w:val="22"/>
        </w:rPr>
        <w:t>zalihe</w:t>
      </w:r>
    </w:p>
    <w:p w:rsidR="0044573A" w:rsidRPr="00F12019" w:rsidRDefault="0044573A" w:rsidP="003F0684">
      <w:pPr>
        <w:numPr>
          <w:ilvl w:val="0"/>
          <w:numId w:val="13"/>
        </w:numPr>
        <w:tabs>
          <w:tab w:val="clear" w:pos="720"/>
          <w:tab w:val="num" w:pos="1080"/>
          <w:tab w:val="num" w:pos="1440"/>
        </w:tabs>
        <w:ind w:left="706" w:firstLine="0"/>
        <w:rPr>
          <w:rFonts w:ascii="Verdana" w:hAnsi="Verdana"/>
          <w:noProof/>
          <w:sz w:val="22"/>
          <w:szCs w:val="22"/>
        </w:rPr>
      </w:pPr>
      <w:r w:rsidRPr="00F12019">
        <w:rPr>
          <w:rFonts w:ascii="Verdana" w:hAnsi="Verdana"/>
          <w:noProof/>
          <w:sz w:val="22"/>
          <w:szCs w:val="22"/>
        </w:rPr>
        <w:t>distribucija</w:t>
      </w:r>
    </w:p>
    <w:p w:rsidR="0044573A" w:rsidRPr="00F12019" w:rsidRDefault="0044573A" w:rsidP="003F0684">
      <w:pPr>
        <w:numPr>
          <w:ilvl w:val="0"/>
          <w:numId w:val="13"/>
        </w:numPr>
        <w:tabs>
          <w:tab w:val="clear" w:pos="720"/>
          <w:tab w:val="num" w:pos="1080"/>
          <w:tab w:val="num" w:pos="1440"/>
        </w:tabs>
        <w:ind w:left="706" w:firstLine="0"/>
        <w:rPr>
          <w:rFonts w:ascii="Verdana" w:hAnsi="Verdana"/>
          <w:noProof/>
          <w:sz w:val="22"/>
          <w:szCs w:val="22"/>
        </w:rPr>
      </w:pPr>
      <w:r w:rsidRPr="00F12019">
        <w:rPr>
          <w:rFonts w:ascii="Verdana" w:hAnsi="Verdana"/>
          <w:noProof/>
          <w:sz w:val="22"/>
          <w:szCs w:val="22"/>
        </w:rPr>
        <w:t>manipulacije</w:t>
      </w:r>
    </w:p>
    <w:p w:rsidR="0044573A" w:rsidRPr="00F12019" w:rsidRDefault="0044573A" w:rsidP="003F0684">
      <w:pPr>
        <w:numPr>
          <w:ilvl w:val="0"/>
          <w:numId w:val="13"/>
        </w:numPr>
        <w:tabs>
          <w:tab w:val="clear" w:pos="720"/>
          <w:tab w:val="num" w:pos="1080"/>
          <w:tab w:val="num" w:pos="1440"/>
        </w:tabs>
        <w:ind w:left="706" w:firstLine="0"/>
        <w:rPr>
          <w:rFonts w:ascii="Verdana" w:hAnsi="Verdana"/>
          <w:noProof/>
          <w:sz w:val="22"/>
          <w:szCs w:val="22"/>
        </w:rPr>
      </w:pPr>
      <w:r w:rsidRPr="00F12019">
        <w:rPr>
          <w:rFonts w:ascii="Verdana" w:hAnsi="Verdana"/>
          <w:noProof/>
          <w:sz w:val="22"/>
          <w:szCs w:val="22"/>
        </w:rPr>
        <w:t>trgovina</w:t>
      </w:r>
    </w:p>
    <w:p w:rsidR="0044573A" w:rsidRPr="00F12019" w:rsidRDefault="0044573A" w:rsidP="003F0684">
      <w:pPr>
        <w:numPr>
          <w:ilvl w:val="0"/>
          <w:numId w:val="13"/>
        </w:numPr>
        <w:tabs>
          <w:tab w:val="clear" w:pos="720"/>
          <w:tab w:val="num" w:pos="1080"/>
          <w:tab w:val="num" w:pos="1440"/>
        </w:tabs>
        <w:ind w:left="706" w:firstLine="0"/>
        <w:rPr>
          <w:rFonts w:ascii="Verdana" w:hAnsi="Verdana"/>
          <w:noProof/>
          <w:sz w:val="22"/>
          <w:szCs w:val="22"/>
        </w:rPr>
      </w:pPr>
      <w:r w:rsidRPr="00F12019">
        <w:rPr>
          <w:rFonts w:ascii="Verdana" w:hAnsi="Verdana"/>
          <w:noProof/>
          <w:sz w:val="22"/>
          <w:szCs w:val="22"/>
        </w:rPr>
        <w:t>informacije</w:t>
      </w:r>
    </w:p>
    <w:p w:rsidR="0044573A" w:rsidRPr="00F12019" w:rsidRDefault="0044573A" w:rsidP="003F0684">
      <w:pPr>
        <w:numPr>
          <w:ilvl w:val="0"/>
          <w:numId w:val="13"/>
        </w:numPr>
        <w:tabs>
          <w:tab w:val="clear" w:pos="720"/>
          <w:tab w:val="num" w:pos="1080"/>
          <w:tab w:val="num" w:pos="1440"/>
        </w:tabs>
        <w:ind w:left="706" w:firstLine="0"/>
        <w:rPr>
          <w:rFonts w:ascii="Verdana" w:hAnsi="Verdana"/>
          <w:noProof/>
          <w:sz w:val="22"/>
          <w:szCs w:val="22"/>
        </w:rPr>
      </w:pPr>
      <w:r w:rsidRPr="00F12019">
        <w:rPr>
          <w:rFonts w:ascii="Verdana" w:hAnsi="Verdana"/>
          <w:noProof/>
          <w:sz w:val="22"/>
          <w:szCs w:val="22"/>
        </w:rPr>
        <w:t>integracija</w:t>
      </w:r>
    </w:p>
    <w:p w:rsidR="0044573A" w:rsidRPr="00F12019" w:rsidRDefault="0044573A" w:rsidP="0044573A">
      <w:pPr>
        <w:tabs>
          <w:tab w:val="num" w:pos="1440"/>
        </w:tabs>
        <w:ind w:left="1080"/>
        <w:rPr>
          <w:rFonts w:ascii="Verdana" w:hAnsi="Verdana"/>
          <w:noProof/>
          <w:sz w:val="22"/>
          <w:szCs w:val="22"/>
        </w:rPr>
      </w:pPr>
    </w:p>
    <w:p w:rsidR="0044573A" w:rsidRPr="00F12019" w:rsidRDefault="0044573A" w:rsidP="003F0684">
      <w:pPr>
        <w:numPr>
          <w:ilvl w:val="0"/>
          <w:numId w:val="18"/>
        </w:numPr>
        <w:tabs>
          <w:tab w:val="num" w:pos="426"/>
        </w:tabs>
        <w:ind w:hanging="1440"/>
        <w:rPr>
          <w:rFonts w:ascii="Verdana" w:hAnsi="Verdana"/>
          <w:sz w:val="22"/>
          <w:szCs w:val="22"/>
        </w:rPr>
      </w:pPr>
      <w:r w:rsidRPr="00F12019">
        <w:rPr>
          <w:rFonts w:ascii="Verdana" w:hAnsi="Verdana"/>
          <w:color w:val="FF0000"/>
          <w:sz w:val="22"/>
          <w:szCs w:val="22"/>
        </w:rPr>
        <w:t xml:space="preserve"> </w:t>
      </w:r>
      <w:r w:rsidRPr="00F12019">
        <w:rPr>
          <w:rFonts w:ascii="Verdana" w:hAnsi="Verdana"/>
          <w:sz w:val="22"/>
          <w:szCs w:val="22"/>
        </w:rPr>
        <w:t>Prema području plovidbe razlikujemo brodove ( 3 točna odgovora):</w:t>
      </w:r>
    </w:p>
    <w:p w:rsidR="0044573A" w:rsidRPr="00F12019" w:rsidRDefault="0044573A" w:rsidP="0044573A">
      <w:pPr>
        <w:rPr>
          <w:rFonts w:ascii="Verdana" w:hAnsi="Verdana"/>
          <w:sz w:val="22"/>
          <w:szCs w:val="22"/>
        </w:rPr>
      </w:pPr>
    </w:p>
    <w:p w:rsidR="0044573A" w:rsidRPr="00F12019" w:rsidRDefault="0044573A" w:rsidP="00503449">
      <w:pPr>
        <w:ind w:left="706"/>
        <w:rPr>
          <w:rFonts w:ascii="Verdana" w:hAnsi="Verdana"/>
          <w:sz w:val="22"/>
          <w:szCs w:val="22"/>
        </w:rPr>
      </w:pPr>
      <w:r w:rsidRPr="00F12019">
        <w:rPr>
          <w:rFonts w:ascii="Verdana" w:hAnsi="Verdana"/>
          <w:sz w:val="22"/>
          <w:szCs w:val="22"/>
        </w:rPr>
        <w:t>a) brodovi male obalne plovidbe</w:t>
      </w:r>
    </w:p>
    <w:p w:rsidR="0044573A" w:rsidRPr="00F12019" w:rsidRDefault="0044573A" w:rsidP="00503449">
      <w:pPr>
        <w:ind w:left="706"/>
        <w:rPr>
          <w:rFonts w:ascii="Verdana" w:hAnsi="Verdana"/>
          <w:sz w:val="22"/>
          <w:szCs w:val="22"/>
        </w:rPr>
      </w:pPr>
      <w:r w:rsidRPr="00F12019">
        <w:rPr>
          <w:rFonts w:ascii="Verdana" w:hAnsi="Verdana"/>
          <w:sz w:val="22"/>
          <w:szCs w:val="22"/>
        </w:rPr>
        <w:t>b) brodovi velike obalne plovidbe</w:t>
      </w:r>
    </w:p>
    <w:p w:rsidR="0044573A" w:rsidRPr="00F12019" w:rsidRDefault="00503449" w:rsidP="00503449">
      <w:pPr>
        <w:ind w:left="706"/>
        <w:rPr>
          <w:rFonts w:ascii="Verdana" w:hAnsi="Verdana"/>
          <w:sz w:val="22"/>
          <w:szCs w:val="22"/>
        </w:rPr>
      </w:pPr>
      <w:r w:rsidRPr="00F12019">
        <w:rPr>
          <w:rFonts w:ascii="Verdana" w:hAnsi="Verdana"/>
          <w:sz w:val="22"/>
          <w:szCs w:val="22"/>
        </w:rPr>
        <w:t>c) brodovi duge plovidbe</w:t>
      </w:r>
    </w:p>
    <w:p w:rsidR="0044573A" w:rsidRPr="00F12019" w:rsidRDefault="0044573A" w:rsidP="00503449">
      <w:pPr>
        <w:ind w:left="706"/>
        <w:rPr>
          <w:rFonts w:ascii="Verdana" w:hAnsi="Verdana"/>
          <w:sz w:val="22"/>
          <w:szCs w:val="22"/>
        </w:rPr>
      </w:pPr>
      <w:r w:rsidRPr="00F12019">
        <w:rPr>
          <w:rFonts w:ascii="Verdana" w:hAnsi="Verdana"/>
          <w:sz w:val="22"/>
          <w:szCs w:val="22"/>
        </w:rPr>
        <w:t>d) brodovi srednje plovidbe</w:t>
      </w:r>
    </w:p>
    <w:p w:rsidR="0044573A" w:rsidRPr="00F12019" w:rsidRDefault="0044573A" w:rsidP="0044573A">
      <w:pPr>
        <w:ind w:left="1800"/>
        <w:rPr>
          <w:rFonts w:ascii="Verdana" w:hAnsi="Verdana"/>
          <w:sz w:val="22"/>
          <w:szCs w:val="22"/>
        </w:rPr>
      </w:pPr>
    </w:p>
    <w:p w:rsidR="0044573A" w:rsidRPr="00F12019" w:rsidRDefault="0044573A" w:rsidP="003F0684">
      <w:pPr>
        <w:numPr>
          <w:ilvl w:val="0"/>
          <w:numId w:val="18"/>
        </w:numPr>
        <w:tabs>
          <w:tab w:val="clear" w:pos="1080"/>
          <w:tab w:val="num" w:pos="540"/>
          <w:tab w:val="num" w:pos="1440"/>
        </w:tabs>
        <w:ind w:hanging="1440"/>
        <w:rPr>
          <w:rFonts w:ascii="Verdana" w:hAnsi="Verdana"/>
          <w:noProof/>
          <w:sz w:val="22"/>
          <w:szCs w:val="22"/>
        </w:rPr>
      </w:pPr>
      <w:r w:rsidRPr="00F12019">
        <w:rPr>
          <w:rFonts w:ascii="Verdana" w:hAnsi="Verdana"/>
          <w:noProof/>
          <w:sz w:val="22"/>
          <w:szCs w:val="22"/>
        </w:rPr>
        <w:t xml:space="preserve"> Koji je element logističkog sustava (nositelj logističkog procesa)?</w:t>
      </w:r>
    </w:p>
    <w:p w:rsidR="00503449" w:rsidRPr="00F12019" w:rsidRDefault="00503449" w:rsidP="00503449">
      <w:pPr>
        <w:ind w:left="1440"/>
        <w:rPr>
          <w:rFonts w:ascii="Verdana" w:hAnsi="Verdana"/>
          <w:noProof/>
          <w:sz w:val="22"/>
          <w:szCs w:val="22"/>
        </w:rPr>
      </w:pPr>
    </w:p>
    <w:p w:rsidR="0044573A" w:rsidRPr="00F12019" w:rsidRDefault="0044573A" w:rsidP="003F0684">
      <w:pPr>
        <w:numPr>
          <w:ilvl w:val="0"/>
          <w:numId w:val="14"/>
        </w:numPr>
        <w:spacing w:line="276" w:lineRule="auto"/>
        <w:ind w:left="1066"/>
        <w:rPr>
          <w:rFonts w:ascii="Verdana" w:hAnsi="Verdana"/>
          <w:noProof/>
          <w:sz w:val="22"/>
          <w:szCs w:val="22"/>
        </w:rPr>
      </w:pPr>
      <w:r w:rsidRPr="00F12019">
        <w:rPr>
          <w:rFonts w:ascii="Verdana" w:hAnsi="Verdana"/>
          <w:noProof/>
          <w:sz w:val="22"/>
          <w:szCs w:val="22"/>
        </w:rPr>
        <w:t>Transport</w:t>
      </w:r>
    </w:p>
    <w:p w:rsidR="0044573A" w:rsidRPr="00F12019" w:rsidRDefault="0044573A" w:rsidP="003F0684">
      <w:pPr>
        <w:numPr>
          <w:ilvl w:val="0"/>
          <w:numId w:val="14"/>
        </w:numPr>
        <w:spacing w:line="276" w:lineRule="auto"/>
        <w:ind w:left="1066"/>
        <w:rPr>
          <w:rFonts w:ascii="Verdana" w:hAnsi="Verdana"/>
          <w:noProof/>
          <w:sz w:val="22"/>
          <w:szCs w:val="22"/>
        </w:rPr>
      </w:pPr>
      <w:r w:rsidRPr="00F12019">
        <w:rPr>
          <w:rFonts w:ascii="Verdana" w:hAnsi="Verdana"/>
          <w:noProof/>
          <w:sz w:val="22"/>
          <w:szCs w:val="22"/>
        </w:rPr>
        <w:t>Marketing</w:t>
      </w:r>
    </w:p>
    <w:p w:rsidR="0044573A" w:rsidRPr="00F12019" w:rsidRDefault="0044573A" w:rsidP="003F0684">
      <w:pPr>
        <w:numPr>
          <w:ilvl w:val="0"/>
          <w:numId w:val="14"/>
        </w:numPr>
        <w:spacing w:line="276" w:lineRule="auto"/>
        <w:ind w:left="1066"/>
        <w:rPr>
          <w:rFonts w:ascii="Verdana" w:hAnsi="Verdana"/>
          <w:noProof/>
          <w:sz w:val="22"/>
          <w:szCs w:val="22"/>
        </w:rPr>
      </w:pPr>
      <w:r w:rsidRPr="00F12019">
        <w:rPr>
          <w:rFonts w:ascii="Verdana" w:hAnsi="Verdana"/>
          <w:noProof/>
          <w:sz w:val="22"/>
          <w:szCs w:val="22"/>
        </w:rPr>
        <w:t>Postprodaja</w:t>
      </w:r>
    </w:p>
    <w:p w:rsidR="0044573A" w:rsidRPr="00F12019" w:rsidRDefault="0044573A" w:rsidP="003F0684">
      <w:pPr>
        <w:numPr>
          <w:ilvl w:val="0"/>
          <w:numId w:val="14"/>
        </w:numPr>
        <w:spacing w:line="276" w:lineRule="auto"/>
        <w:ind w:left="1066"/>
        <w:rPr>
          <w:rFonts w:ascii="Verdana" w:hAnsi="Verdana"/>
          <w:noProof/>
          <w:sz w:val="22"/>
          <w:szCs w:val="22"/>
        </w:rPr>
      </w:pPr>
      <w:r w:rsidRPr="00F12019">
        <w:rPr>
          <w:rFonts w:ascii="Verdana" w:hAnsi="Verdana"/>
          <w:noProof/>
          <w:sz w:val="22"/>
          <w:szCs w:val="22"/>
        </w:rPr>
        <w:t>Prodaja</w:t>
      </w:r>
    </w:p>
    <w:p w:rsidR="00503449" w:rsidRPr="00F12019" w:rsidRDefault="00503449">
      <w:pPr>
        <w:spacing w:after="200" w:line="276" w:lineRule="auto"/>
        <w:rPr>
          <w:rFonts w:ascii="Verdana" w:hAnsi="Verdana"/>
          <w:noProof/>
          <w:sz w:val="22"/>
          <w:szCs w:val="22"/>
        </w:rPr>
      </w:pPr>
      <w:r w:rsidRPr="00F12019">
        <w:rPr>
          <w:rFonts w:ascii="Verdana" w:hAnsi="Verdana"/>
          <w:noProof/>
          <w:sz w:val="22"/>
          <w:szCs w:val="22"/>
        </w:rPr>
        <w:br w:type="page"/>
      </w:r>
    </w:p>
    <w:p w:rsidR="0044573A" w:rsidRPr="00F12019" w:rsidRDefault="0044573A" w:rsidP="003F0684">
      <w:pPr>
        <w:numPr>
          <w:ilvl w:val="0"/>
          <w:numId w:val="18"/>
        </w:numPr>
        <w:tabs>
          <w:tab w:val="clear" w:pos="1080"/>
          <w:tab w:val="num" w:pos="540"/>
          <w:tab w:val="num" w:pos="1440"/>
        </w:tabs>
        <w:ind w:hanging="1440"/>
        <w:rPr>
          <w:rFonts w:ascii="Verdana" w:hAnsi="Verdana"/>
          <w:noProof/>
          <w:sz w:val="22"/>
          <w:szCs w:val="22"/>
        </w:rPr>
      </w:pPr>
      <w:r w:rsidRPr="00F12019">
        <w:rPr>
          <w:rFonts w:ascii="Verdana" w:hAnsi="Verdana"/>
          <w:noProof/>
          <w:sz w:val="22"/>
          <w:szCs w:val="22"/>
        </w:rPr>
        <w:lastRenderedPageBreak/>
        <w:t>U funkcijskom razgraničenju logističkog sustava egzistira:</w:t>
      </w:r>
    </w:p>
    <w:p w:rsidR="00503449" w:rsidRPr="00F12019" w:rsidRDefault="00503449" w:rsidP="00503449">
      <w:pPr>
        <w:ind w:left="1440"/>
        <w:rPr>
          <w:rFonts w:ascii="Verdana" w:hAnsi="Verdana"/>
          <w:noProof/>
          <w:sz w:val="22"/>
          <w:szCs w:val="22"/>
        </w:rPr>
      </w:pPr>
    </w:p>
    <w:p w:rsidR="0044573A" w:rsidRPr="00F12019" w:rsidRDefault="0044573A" w:rsidP="003F0684">
      <w:pPr>
        <w:numPr>
          <w:ilvl w:val="0"/>
          <w:numId w:val="15"/>
        </w:numPr>
        <w:spacing w:line="276" w:lineRule="auto"/>
        <w:ind w:left="1066"/>
        <w:rPr>
          <w:rFonts w:ascii="Verdana" w:hAnsi="Verdana"/>
          <w:noProof/>
          <w:sz w:val="22"/>
          <w:szCs w:val="22"/>
        </w:rPr>
      </w:pPr>
      <w:r w:rsidRPr="00F12019">
        <w:rPr>
          <w:rFonts w:ascii="Verdana" w:hAnsi="Verdana"/>
          <w:noProof/>
          <w:sz w:val="22"/>
          <w:szCs w:val="22"/>
        </w:rPr>
        <w:t>Sustav skladištenja</w:t>
      </w:r>
    </w:p>
    <w:p w:rsidR="0044573A" w:rsidRPr="00F12019" w:rsidRDefault="0044573A" w:rsidP="003F0684">
      <w:pPr>
        <w:numPr>
          <w:ilvl w:val="0"/>
          <w:numId w:val="15"/>
        </w:numPr>
        <w:spacing w:line="276" w:lineRule="auto"/>
        <w:ind w:left="1066"/>
        <w:rPr>
          <w:rFonts w:ascii="Verdana" w:hAnsi="Verdana"/>
          <w:noProof/>
          <w:sz w:val="22"/>
          <w:szCs w:val="22"/>
        </w:rPr>
      </w:pPr>
      <w:r w:rsidRPr="00F12019">
        <w:rPr>
          <w:rFonts w:ascii="Verdana" w:hAnsi="Verdana"/>
          <w:noProof/>
          <w:sz w:val="22"/>
          <w:szCs w:val="22"/>
        </w:rPr>
        <w:t>Sustav distribucije</w:t>
      </w:r>
    </w:p>
    <w:p w:rsidR="0044573A" w:rsidRPr="00F12019" w:rsidRDefault="0044573A" w:rsidP="003F0684">
      <w:pPr>
        <w:numPr>
          <w:ilvl w:val="0"/>
          <w:numId w:val="15"/>
        </w:numPr>
        <w:spacing w:line="276" w:lineRule="auto"/>
        <w:ind w:left="1066"/>
        <w:rPr>
          <w:rFonts w:ascii="Verdana" w:hAnsi="Verdana"/>
          <w:noProof/>
          <w:sz w:val="22"/>
          <w:szCs w:val="22"/>
        </w:rPr>
      </w:pPr>
      <w:r w:rsidRPr="00F12019">
        <w:rPr>
          <w:rFonts w:ascii="Verdana" w:hAnsi="Verdana"/>
          <w:noProof/>
          <w:sz w:val="22"/>
          <w:szCs w:val="22"/>
        </w:rPr>
        <w:t>Sustav prodaje</w:t>
      </w:r>
    </w:p>
    <w:p w:rsidR="0044573A" w:rsidRPr="00F12019" w:rsidRDefault="0044573A" w:rsidP="003F0684">
      <w:pPr>
        <w:numPr>
          <w:ilvl w:val="0"/>
          <w:numId w:val="15"/>
        </w:numPr>
        <w:spacing w:line="276" w:lineRule="auto"/>
        <w:ind w:left="1066"/>
        <w:rPr>
          <w:rFonts w:ascii="Verdana" w:hAnsi="Verdana"/>
          <w:noProof/>
          <w:sz w:val="22"/>
          <w:szCs w:val="22"/>
        </w:rPr>
      </w:pPr>
      <w:r w:rsidRPr="00F12019">
        <w:rPr>
          <w:rFonts w:ascii="Verdana" w:hAnsi="Verdana"/>
          <w:noProof/>
          <w:sz w:val="22"/>
          <w:szCs w:val="22"/>
        </w:rPr>
        <w:t>Sustav integracije</w:t>
      </w:r>
    </w:p>
    <w:p w:rsidR="00D47A8E" w:rsidRPr="00F12019" w:rsidRDefault="00D47A8E" w:rsidP="00D47A8E">
      <w:pPr>
        <w:spacing w:after="200" w:line="276" w:lineRule="auto"/>
        <w:ind w:left="720"/>
        <w:rPr>
          <w:rFonts w:ascii="Verdana" w:hAnsi="Verdana"/>
          <w:noProof/>
          <w:sz w:val="22"/>
          <w:szCs w:val="22"/>
        </w:rPr>
      </w:pPr>
    </w:p>
    <w:p w:rsidR="0044573A" w:rsidRPr="00F12019" w:rsidRDefault="0044573A" w:rsidP="003F0684">
      <w:pPr>
        <w:numPr>
          <w:ilvl w:val="0"/>
          <w:numId w:val="18"/>
        </w:numPr>
        <w:tabs>
          <w:tab w:val="clear" w:pos="1080"/>
          <w:tab w:val="num" w:pos="540"/>
          <w:tab w:val="num" w:pos="1440"/>
        </w:tabs>
        <w:ind w:hanging="1440"/>
        <w:rPr>
          <w:rFonts w:ascii="Verdana" w:hAnsi="Verdana"/>
          <w:noProof/>
          <w:sz w:val="22"/>
          <w:szCs w:val="22"/>
        </w:rPr>
      </w:pPr>
      <w:r w:rsidRPr="00F12019">
        <w:rPr>
          <w:rFonts w:ascii="Verdana" w:hAnsi="Verdana"/>
          <w:noProof/>
          <w:sz w:val="22"/>
          <w:szCs w:val="22"/>
        </w:rPr>
        <w:t xml:space="preserve"> RFID je:</w:t>
      </w:r>
    </w:p>
    <w:p w:rsidR="00503449" w:rsidRPr="00F12019" w:rsidRDefault="00503449" w:rsidP="00503449">
      <w:pPr>
        <w:ind w:left="1440"/>
        <w:rPr>
          <w:rFonts w:ascii="Verdana" w:hAnsi="Verdana"/>
          <w:noProof/>
          <w:sz w:val="22"/>
          <w:szCs w:val="22"/>
        </w:rPr>
      </w:pPr>
    </w:p>
    <w:p w:rsidR="0044573A" w:rsidRPr="00F12019" w:rsidRDefault="0044573A" w:rsidP="003F0684">
      <w:pPr>
        <w:numPr>
          <w:ilvl w:val="0"/>
          <w:numId w:val="17"/>
        </w:numPr>
        <w:spacing w:line="276" w:lineRule="auto"/>
        <w:ind w:left="1066"/>
        <w:rPr>
          <w:rFonts w:ascii="Verdana" w:hAnsi="Verdana"/>
          <w:noProof/>
          <w:sz w:val="22"/>
          <w:szCs w:val="22"/>
        </w:rPr>
      </w:pPr>
      <w:r w:rsidRPr="00F12019">
        <w:rPr>
          <w:rFonts w:ascii="Verdana" w:hAnsi="Verdana"/>
          <w:noProof/>
          <w:sz w:val="22"/>
          <w:szCs w:val="22"/>
        </w:rPr>
        <w:t>Elekronička razjena podataka i dokumenata</w:t>
      </w:r>
    </w:p>
    <w:p w:rsidR="0044573A" w:rsidRPr="00F12019" w:rsidRDefault="0044573A" w:rsidP="003F0684">
      <w:pPr>
        <w:numPr>
          <w:ilvl w:val="0"/>
          <w:numId w:val="17"/>
        </w:numPr>
        <w:spacing w:line="276" w:lineRule="auto"/>
        <w:ind w:left="1066"/>
        <w:rPr>
          <w:rFonts w:ascii="Verdana" w:hAnsi="Verdana"/>
          <w:noProof/>
          <w:sz w:val="22"/>
          <w:szCs w:val="22"/>
        </w:rPr>
      </w:pPr>
      <w:r w:rsidRPr="00F12019">
        <w:rPr>
          <w:rFonts w:ascii="Verdana" w:hAnsi="Verdana"/>
          <w:noProof/>
          <w:sz w:val="22"/>
          <w:szCs w:val="22"/>
        </w:rPr>
        <w:t>Radio-frekvencijska identifikacijska tehnologija</w:t>
      </w:r>
    </w:p>
    <w:p w:rsidR="0044573A" w:rsidRPr="00F12019" w:rsidRDefault="0044573A" w:rsidP="003F0684">
      <w:pPr>
        <w:numPr>
          <w:ilvl w:val="0"/>
          <w:numId w:val="17"/>
        </w:numPr>
        <w:spacing w:line="276" w:lineRule="auto"/>
        <w:ind w:left="1066"/>
        <w:rPr>
          <w:rFonts w:ascii="Verdana" w:hAnsi="Verdana"/>
          <w:noProof/>
          <w:sz w:val="22"/>
          <w:szCs w:val="22"/>
        </w:rPr>
      </w:pPr>
      <w:r w:rsidRPr="00F12019">
        <w:rPr>
          <w:rFonts w:ascii="Verdana" w:hAnsi="Verdana"/>
          <w:noProof/>
          <w:sz w:val="22"/>
          <w:szCs w:val="22"/>
        </w:rPr>
        <w:t>Sustav za paketni prijenos podataka</w:t>
      </w:r>
    </w:p>
    <w:p w:rsidR="0044573A" w:rsidRPr="00F12019" w:rsidRDefault="0044573A" w:rsidP="003F0684">
      <w:pPr>
        <w:numPr>
          <w:ilvl w:val="0"/>
          <w:numId w:val="17"/>
        </w:numPr>
        <w:spacing w:line="276" w:lineRule="auto"/>
        <w:ind w:left="1066"/>
        <w:rPr>
          <w:rFonts w:ascii="Verdana" w:hAnsi="Verdana"/>
          <w:noProof/>
          <w:sz w:val="22"/>
          <w:szCs w:val="22"/>
        </w:rPr>
      </w:pPr>
      <w:r w:rsidRPr="00F12019">
        <w:rPr>
          <w:rFonts w:ascii="Verdana" w:hAnsi="Verdana"/>
          <w:noProof/>
          <w:sz w:val="22"/>
          <w:szCs w:val="22"/>
        </w:rPr>
        <w:t>Univerzalni mobilni telekomunikacijski sustav</w:t>
      </w:r>
    </w:p>
    <w:p w:rsidR="00D47A8E" w:rsidRPr="00F12019" w:rsidRDefault="00D47A8E" w:rsidP="00D47A8E">
      <w:pPr>
        <w:spacing w:after="200" w:line="276" w:lineRule="auto"/>
        <w:ind w:left="720"/>
        <w:rPr>
          <w:rFonts w:ascii="Verdana" w:hAnsi="Verdana"/>
          <w:noProof/>
          <w:sz w:val="22"/>
          <w:szCs w:val="22"/>
        </w:rPr>
      </w:pPr>
    </w:p>
    <w:p w:rsidR="0044573A" w:rsidRPr="00F12019" w:rsidRDefault="0044573A" w:rsidP="003F0684">
      <w:pPr>
        <w:numPr>
          <w:ilvl w:val="0"/>
          <w:numId w:val="18"/>
        </w:numPr>
        <w:tabs>
          <w:tab w:val="clear" w:pos="1080"/>
          <w:tab w:val="num" w:pos="540"/>
          <w:tab w:val="num" w:pos="1440"/>
        </w:tabs>
        <w:ind w:hanging="1440"/>
        <w:rPr>
          <w:rFonts w:ascii="Verdana" w:hAnsi="Verdana"/>
          <w:noProof/>
          <w:sz w:val="22"/>
          <w:szCs w:val="22"/>
        </w:rPr>
      </w:pPr>
      <w:r w:rsidRPr="00F12019">
        <w:rPr>
          <w:rFonts w:ascii="Verdana" w:hAnsi="Verdana"/>
          <w:noProof/>
          <w:sz w:val="22"/>
          <w:szCs w:val="22"/>
        </w:rPr>
        <w:t xml:space="preserve"> Prema načinu formiranja vlakovi mogu biti:</w:t>
      </w:r>
    </w:p>
    <w:p w:rsidR="00503449" w:rsidRPr="00F12019" w:rsidRDefault="00503449" w:rsidP="00503449">
      <w:pPr>
        <w:ind w:left="1440"/>
        <w:rPr>
          <w:rFonts w:ascii="Verdana" w:hAnsi="Verdana"/>
          <w:noProof/>
          <w:sz w:val="22"/>
          <w:szCs w:val="22"/>
        </w:rPr>
      </w:pPr>
    </w:p>
    <w:p w:rsidR="0044573A" w:rsidRPr="00F12019" w:rsidRDefault="0044573A" w:rsidP="003F0684">
      <w:pPr>
        <w:numPr>
          <w:ilvl w:val="0"/>
          <w:numId w:val="16"/>
        </w:numPr>
        <w:spacing w:line="276" w:lineRule="auto"/>
        <w:ind w:left="1066"/>
        <w:rPr>
          <w:rFonts w:ascii="Verdana" w:hAnsi="Verdana"/>
          <w:noProof/>
          <w:sz w:val="22"/>
          <w:szCs w:val="22"/>
        </w:rPr>
      </w:pPr>
      <w:r w:rsidRPr="00F12019">
        <w:rPr>
          <w:rFonts w:ascii="Verdana" w:hAnsi="Verdana"/>
          <w:noProof/>
          <w:sz w:val="22"/>
          <w:szCs w:val="22"/>
        </w:rPr>
        <w:t>Direktni</w:t>
      </w:r>
    </w:p>
    <w:p w:rsidR="0044573A" w:rsidRPr="00F12019" w:rsidRDefault="0044573A" w:rsidP="003F0684">
      <w:pPr>
        <w:numPr>
          <w:ilvl w:val="0"/>
          <w:numId w:val="16"/>
        </w:numPr>
        <w:spacing w:line="276" w:lineRule="auto"/>
        <w:ind w:left="1066"/>
        <w:rPr>
          <w:rFonts w:ascii="Verdana" w:hAnsi="Verdana"/>
          <w:noProof/>
          <w:sz w:val="22"/>
          <w:szCs w:val="22"/>
        </w:rPr>
      </w:pPr>
      <w:r w:rsidRPr="00F12019">
        <w:rPr>
          <w:rFonts w:ascii="Verdana" w:hAnsi="Verdana"/>
          <w:noProof/>
          <w:sz w:val="22"/>
          <w:szCs w:val="22"/>
        </w:rPr>
        <w:t>Maršrutni</w:t>
      </w:r>
    </w:p>
    <w:p w:rsidR="0044573A" w:rsidRPr="00F12019" w:rsidRDefault="0044573A" w:rsidP="003F0684">
      <w:pPr>
        <w:numPr>
          <w:ilvl w:val="0"/>
          <w:numId w:val="16"/>
        </w:numPr>
        <w:spacing w:line="276" w:lineRule="auto"/>
        <w:ind w:left="1066"/>
        <w:rPr>
          <w:rFonts w:ascii="Verdana" w:hAnsi="Verdana"/>
          <w:noProof/>
          <w:sz w:val="22"/>
          <w:szCs w:val="22"/>
        </w:rPr>
      </w:pPr>
      <w:r w:rsidRPr="00F12019">
        <w:rPr>
          <w:rFonts w:ascii="Verdana" w:hAnsi="Verdana"/>
          <w:noProof/>
          <w:sz w:val="22"/>
          <w:szCs w:val="22"/>
        </w:rPr>
        <w:t>Ekspresni</w:t>
      </w:r>
    </w:p>
    <w:p w:rsidR="0044573A" w:rsidRPr="00F12019" w:rsidRDefault="0044573A" w:rsidP="003F0684">
      <w:pPr>
        <w:numPr>
          <w:ilvl w:val="0"/>
          <w:numId w:val="16"/>
        </w:numPr>
        <w:spacing w:line="276" w:lineRule="auto"/>
        <w:ind w:left="1066"/>
        <w:rPr>
          <w:rFonts w:ascii="Verdana" w:hAnsi="Verdana"/>
          <w:noProof/>
          <w:sz w:val="22"/>
          <w:szCs w:val="22"/>
        </w:rPr>
      </w:pPr>
      <w:r w:rsidRPr="00F12019">
        <w:rPr>
          <w:rFonts w:ascii="Verdana" w:hAnsi="Verdana"/>
          <w:noProof/>
          <w:sz w:val="22"/>
          <w:szCs w:val="22"/>
        </w:rPr>
        <w:t>Brzi</w:t>
      </w:r>
    </w:p>
    <w:p w:rsidR="00E45E3F" w:rsidRPr="00F12019" w:rsidRDefault="00E45E3F" w:rsidP="00E45E3F">
      <w:pPr>
        <w:pStyle w:val="BodyTextIndent"/>
        <w:ind w:left="0"/>
        <w:rPr>
          <w:rFonts w:ascii="Verdana" w:hAnsi="Verdana"/>
          <w:sz w:val="22"/>
          <w:szCs w:val="22"/>
        </w:rPr>
      </w:pPr>
    </w:p>
    <w:p w:rsidR="00077DD4" w:rsidRPr="00F12019" w:rsidRDefault="00077DD4" w:rsidP="003F0684">
      <w:pPr>
        <w:pStyle w:val="Odlomakpopisa1"/>
        <w:numPr>
          <w:ilvl w:val="0"/>
          <w:numId w:val="21"/>
        </w:numPr>
        <w:spacing w:after="0" w:line="240" w:lineRule="auto"/>
        <w:ind w:hanging="720"/>
        <w:rPr>
          <w:rFonts w:ascii="Verdana" w:hAnsi="Verdana"/>
        </w:rPr>
      </w:pPr>
      <w:r w:rsidRPr="00F12019">
        <w:rPr>
          <w:rFonts w:ascii="Verdana" w:hAnsi="Verdana"/>
        </w:rPr>
        <w:t>Potvrđeni neopozivi dokumentarni akreditiv:</w:t>
      </w:r>
    </w:p>
    <w:p w:rsidR="008F2030" w:rsidRPr="00F12019" w:rsidRDefault="008F2030" w:rsidP="008F2030">
      <w:pPr>
        <w:pStyle w:val="Odlomakpopisa1"/>
        <w:spacing w:after="0" w:line="240" w:lineRule="auto"/>
        <w:rPr>
          <w:rFonts w:ascii="Verdana" w:hAnsi="Verdana"/>
        </w:rPr>
      </w:pPr>
    </w:p>
    <w:p w:rsidR="00077DD4" w:rsidRPr="00F12019" w:rsidRDefault="008F2030" w:rsidP="003F0684">
      <w:pPr>
        <w:pStyle w:val="Odlomakpopisa1"/>
        <w:numPr>
          <w:ilvl w:val="0"/>
          <w:numId w:val="19"/>
        </w:numPr>
        <w:spacing w:after="0" w:line="240" w:lineRule="auto"/>
        <w:ind w:left="1066"/>
        <w:rPr>
          <w:rFonts w:ascii="Verdana" w:hAnsi="Verdana"/>
          <w:lang w:val="de-DE"/>
        </w:rPr>
      </w:pPr>
      <w:r w:rsidRPr="00F12019">
        <w:rPr>
          <w:rFonts w:ascii="Verdana" w:hAnsi="Verdana"/>
          <w:lang w:val="de-DE"/>
        </w:rPr>
        <w:t>j</w:t>
      </w:r>
      <w:r w:rsidR="00077DD4" w:rsidRPr="00F12019">
        <w:rPr>
          <w:rFonts w:ascii="Verdana" w:hAnsi="Verdana"/>
          <w:lang w:val="de-DE"/>
        </w:rPr>
        <w:t>e akreditiv kojim neka banka preuzima solidarnu odgovornost i obveze koje ima akreditivna banka</w:t>
      </w:r>
    </w:p>
    <w:p w:rsidR="00077DD4" w:rsidRPr="00F12019" w:rsidRDefault="008F2030" w:rsidP="003F0684">
      <w:pPr>
        <w:pStyle w:val="Odlomakpopisa1"/>
        <w:numPr>
          <w:ilvl w:val="0"/>
          <w:numId w:val="19"/>
        </w:numPr>
        <w:spacing w:after="0" w:line="240" w:lineRule="auto"/>
        <w:ind w:left="1066"/>
        <w:rPr>
          <w:rFonts w:ascii="Verdana" w:hAnsi="Verdana"/>
          <w:lang w:val="de-DE"/>
        </w:rPr>
      </w:pPr>
      <w:r w:rsidRPr="00F12019">
        <w:rPr>
          <w:rFonts w:ascii="Verdana" w:hAnsi="Verdana"/>
          <w:lang w:val="de-DE"/>
        </w:rPr>
        <w:t>j</w:t>
      </w:r>
      <w:r w:rsidR="00077DD4" w:rsidRPr="00F12019">
        <w:rPr>
          <w:rFonts w:ascii="Verdana" w:hAnsi="Verdana"/>
          <w:lang w:val="de-DE"/>
        </w:rPr>
        <w:t>e takav akreditiv kojim akreditivna banka izravno obavještava korisnika o otvorenom akreditivu</w:t>
      </w:r>
    </w:p>
    <w:p w:rsidR="00077DD4" w:rsidRPr="00F12019" w:rsidRDefault="008F2030" w:rsidP="003F0684">
      <w:pPr>
        <w:pStyle w:val="Odlomakpopisa1"/>
        <w:numPr>
          <w:ilvl w:val="0"/>
          <w:numId w:val="19"/>
        </w:numPr>
        <w:spacing w:after="0" w:line="240" w:lineRule="auto"/>
        <w:ind w:left="1066"/>
        <w:rPr>
          <w:rFonts w:ascii="Verdana" w:hAnsi="Verdana"/>
          <w:lang w:val="de-DE"/>
        </w:rPr>
      </w:pPr>
      <w:r w:rsidRPr="00F12019">
        <w:rPr>
          <w:rFonts w:ascii="Verdana" w:hAnsi="Verdana"/>
          <w:lang w:val="de-DE"/>
        </w:rPr>
        <w:t>j</w:t>
      </w:r>
      <w:r w:rsidR="00077DD4" w:rsidRPr="00F12019">
        <w:rPr>
          <w:rFonts w:ascii="Verdana" w:hAnsi="Verdana"/>
          <w:lang w:val="de-DE"/>
        </w:rPr>
        <w:t>e takav akreditiv koji ne prestaje vrijediti iskorištenjem akreditivnog iznosa već se nakon naplate obnavlja opet na početni iznos</w:t>
      </w:r>
    </w:p>
    <w:p w:rsidR="00077DD4" w:rsidRPr="00F12019" w:rsidRDefault="008F2030" w:rsidP="003F0684">
      <w:pPr>
        <w:pStyle w:val="Odlomakpopisa1"/>
        <w:numPr>
          <w:ilvl w:val="0"/>
          <w:numId w:val="19"/>
        </w:numPr>
        <w:spacing w:after="0" w:line="240" w:lineRule="auto"/>
        <w:ind w:left="1066"/>
        <w:rPr>
          <w:rFonts w:ascii="Verdana" w:hAnsi="Verdana"/>
          <w:lang w:val="de-DE"/>
        </w:rPr>
      </w:pPr>
      <w:r w:rsidRPr="00F12019">
        <w:rPr>
          <w:rFonts w:ascii="Verdana" w:hAnsi="Verdana"/>
          <w:lang w:val="de-DE"/>
        </w:rPr>
        <w:t>j</w:t>
      </w:r>
      <w:r w:rsidR="00077DD4" w:rsidRPr="00F12019">
        <w:rPr>
          <w:rFonts w:ascii="Verdana" w:hAnsi="Verdana"/>
          <w:lang w:val="de-DE"/>
        </w:rPr>
        <w:t xml:space="preserve">e takav akreditiv koji sadrži obvezu akreditivne banked a korisniku isplati novčanu svotu  uz predočenje pismene izjave korisniku da nalogodavac (kao korisnikov dužnik) o dospijeću nije izvršio svoju obvezu </w:t>
      </w:r>
    </w:p>
    <w:p w:rsidR="00077DD4" w:rsidRPr="00F12019" w:rsidRDefault="00077DD4" w:rsidP="00D47A8E">
      <w:pPr>
        <w:spacing w:after="200" w:line="276" w:lineRule="auto"/>
        <w:rPr>
          <w:rFonts w:ascii="Verdana" w:hAnsi="Verdana"/>
          <w:sz w:val="22"/>
          <w:szCs w:val="22"/>
          <w:lang w:val="de-DE" w:eastAsia="en-US"/>
        </w:rPr>
      </w:pPr>
    </w:p>
    <w:p w:rsidR="00077DD4" w:rsidRPr="00F12019" w:rsidRDefault="00077DD4" w:rsidP="003F0684">
      <w:pPr>
        <w:pStyle w:val="Odlomakpopisa1"/>
        <w:numPr>
          <w:ilvl w:val="0"/>
          <w:numId w:val="21"/>
        </w:numPr>
        <w:tabs>
          <w:tab w:val="num" w:pos="-54"/>
        </w:tabs>
        <w:spacing w:after="0" w:line="240" w:lineRule="auto"/>
        <w:ind w:left="306"/>
        <w:rPr>
          <w:rFonts w:ascii="Verdana" w:hAnsi="Verdana"/>
        </w:rPr>
      </w:pPr>
      <w:r w:rsidRPr="00F12019">
        <w:rPr>
          <w:rFonts w:ascii="Verdana" w:hAnsi="Verdana"/>
        </w:rPr>
        <w:t>Joint-venture:</w:t>
      </w:r>
    </w:p>
    <w:p w:rsidR="008F2030" w:rsidRPr="00F12019" w:rsidRDefault="008F2030" w:rsidP="008F2030">
      <w:pPr>
        <w:pStyle w:val="Odlomakpopisa1"/>
        <w:spacing w:after="0" w:line="240" w:lineRule="auto"/>
        <w:ind w:left="306"/>
        <w:rPr>
          <w:rFonts w:ascii="Verdana" w:hAnsi="Verdana"/>
        </w:rPr>
      </w:pPr>
    </w:p>
    <w:p w:rsidR="00077DD4" w:rsidRPr="00F12019" w:rsidRDefault="00077DD4" w:rsidP="003F0684">
      <w:pPr>
        <w:pStyle w:val="Odlomakpopisa1"/>
        <w:numPr>
          <w:ilvl w:val="0"/>
          <w:numId w:val="20"/>
        </w:numPr>
        <w:spacing w:after="0" w:line="240" w:lineRule="auto"/>
        <w:ind w:left="1066"/>
        <w:rPr>
          <w:rFonts w:ascii="Verdana" w:hAnsi="Verdana"/>
        </w:rPr>
      </w:pPr>
      <w:r w:rsidRPr="00F12019">
        <w:rPr>
          <w:rFonts w:ascii="Verdana" w:hAnsi="Verdana"/>
        </w:rPr>
        <w:t xml:space="preserve">Zajednička ulaganja inozemnog  partnera i domaćeg poduzeća zbog nedostatka vlastitih financijskih sredstava potrebnih za modernizaciju </w:t>
      </w:r>
      <w:r w:rsidR="008F2030" w:rsidRPr="00F12019">
        <w:rPr>
          <w:rFonts w:ascii="Verdana" w:hAnsi="Verdana"/>
        </w:rPr>
        <w:t>i</w:t>
      </w:r>
      <w:r w:rsidRPr="00F12019">
        <w:rPr>
          <w:rFonts w:ascii="Verdana" w:hAnsi="Verdana"/>
        </w:rPr>
        <w:t xml:space="preserve"> izgradnju novih proizvodnih i uslužnih kapaciteta</w:t>
      </w:r>
    </w:p>
    <w:p w:rsidR="00077DD4" w:rsidRPr="00F12019" w:rsidRDefault="00077DD4" w:rsidP="003F0684">
      <w:pPr>
        <w:pStyle w:val="Odlomakpopisa1"/>
        <w:numPr>
          <w:ilvl w:val="0"/>
          <w:numId w:val="20"/>
        </w:numPr>
        <w:spacing w:after="0" w:line="240" w:lineRule="auto"/>
        <w:ind w:left="1066"/>
        <w:rPr>
          <w:rFonts w:ascii="Verdana" w:hAnsi="Verdana"/>
        </w:rPr>
      </w:pPr>
      <w:r w:rsidRPr="00F12019">
        <w:rPr>
          <w:rFonts w:ascii="Verdana" w:hAnsi="Verdana"/>
        </w:rPr>
        <w:t>Vrsta međunarodne ekonomsko-tehničke suradnje u kojoj suradničko poduzeće izvozi proizvode najvišeg stupnja obrade</w:t>
      </w:r>
    </w:p>
    <w:p w:rsidR="00077DD4" w:rsidRPr="00F12019" w:rsidRDefault="00077DD4" w:rsidP="003F0684">
      <w:pPr>
        <w:pStyle w:val="Odlomakpopisa1"/>
        <w:numPr>
          <w:ilvl w:val="0"/>
          <w:numId w:val="20"/>
        </w:numPr>
        <w:spacing w:after="0" w:line="240" w:lineRule="auto"/>
        <w:ind w:left="1004"/>
        <w:rPr>
          <w:rFonts w:ascii="Verdana" w:hAnsi="Verdana"/>
        </w:rPr>
      </w:pPr>
      <w:r w:rsidRPr="00F12019">
        <w:rPr>
          <w:rFonts w:ascii="Verdana" w:hAnsi="Verdana"/>
        </w:rPr>
        <w:t>Veliki, složeni  i dugoročni investicijski pothvati pri čemu domaće poduzeće , ovisno o vrsti investicije , pruža sve ili dio navedenih usluga stranom investitoru</w:t>
      </w:r>
    </w:p>
    <w:p w:rsidR="00D47A8E" w:rsidRPr="00F12019" w:rsidRDefault="00D47A8E" w:rsidP="00D47A8E">
      <w:pPr>
        <w:pStyle w:val="Odlomakpopisa1"/>
        <w:spacing w:after="0" w:line="240" w:lineRule="auto"/>
        <w:ind w:left="1004"/>
        <w:rPr>
          <w:rFonts w:ascii="Verdana" w:hAnsi="Verdana"/>
        </w:rPr>
      </w:pPr>
    </w:p>
    <w:p w:rsidR="003F0684" w:rsidRDefault="003F0684">
      <w:pPr>
        <w:spacing w:after="200" w:line="276" w:lineRule="auto"/>
        <w:rPr>
          <w:rFonts w:ascii="Verdana" w:hAnsi="Verdana"/>
          <w:color w:val="000000"/>
          <w:sz w:val="22"/>
          <w:szCs w:val="22"/>
        </w:rPr>
      </w:pPr>
      <w:r>
        <w:rPr>
          <w:rFonts w:ascii="Verdana" w:hAnsi="Verdana"/>
          <w:color w:val="000000"/>
          <w:sz w:val="22"/>
          <w:szCs w:val="22"/>
        </w:rPr>
        <w:br w:type="page"/>
      </w:r>
    </w:p>
    <w:p w:rsidR="00077DD4" w:rsidRPr="00F12019" w:rsidRDefault="00077DD4" w:rsidP="003F0684">
      <w:pPr>
        <w:pStyle w:val="BodyTextIndent"/>
        <w:numPr>
          <w:ilvl w:val="0"/>
          <w:numId w:val="21"/>
        </w:numPr>
        <w:tabs>
          <w:tab w:val="num" w:pos="-54"/>
        </w:tabs>
        <w:spacing w:after="0"/>
        <w:ind w:left="306"/>
        <w:rPr>
          <w:rFonts w:ascii="Verdana" w:hAnsi="Verdana"/>
          <w:color w:val="000000"/>
          <w:sz w:val="22"/>
          <w:szCs w:val="22"/>
        </w:rPr>
      </w:pPr>
      <w:r w:rsidRPr="00F12019">
        <w:rPr>
          <w:rFonts w:ascii="Verdana" w:hAnsi="Verdana"/>
          <w:color w:val="000000"/>
          <w:sz w:val="22"/>
          <w:szCs w:val="22"/>
        </w:rPr>
        <w:lastRenderedPageBreak/>
        <w:t>Reeksport:</w:t>
      </w:r>
    </w:p>
    <w:p w:rsidR="008F2030" w:rsidRPr="00F12019" w:rsidRDefault="008F2030" w:rsidP="008F2030">
      <w:pPr>
        <w:pStyle w:val="BodyTextIndent"/>
        <w:spacing w:after="0"/>
        <w:ind w:left="306"/>
        <w:rPr>
          <w:rFonts w:ascii="Verdana" w:hAnsi="Verdana"/>
          <w:color w:val="000000"/>
          <w:sz w:val="22"/>
          <w:szCs w:val="22"/>
        </w:rPr>
      </w:pPr>
    </w:p>
    <w:p w:rsidR="00077DD4" w:rsidRPr="00F12019" w:rsidRDefault="00077DD4" w:rsidP="003F0684">
      <w:pPr>
        <w:pStyle w:val="BodyTextIndent"/>
        <w:numPr>
          <w:ilvl w:val="0"/>
          <w:numId w:val="35"/>
        </w:numPr>
        <w:spacing w:after="0"/>
        <w:ind w:left="1066"/>
        <w:rPr>
          <w:rFonts w:ascii="Verdana" w:hAnsi="Verdana"/>
          <w:color w:val="000000"/>
          <w:sz w:val="22"/>
          <w:szCs w:val="22"/>
        </w:rPr>
      </w:pPr>
      <w:r w:rsidRPr="00F12019">
        <w:rPr>
          <w:rFonts w:ascii="Verdana" w:hAnsi="Verdana"/>
          <w:color w:val="000000"/>
          <w:sz w:val="22"/>
          <w:szCs w:val="22"/>
        </w:rPr>
        <w:t xml:space="preserve"> je specifični vanjskotrgovinski posao koji se odnosi na posredovanje u kupoprodaji robe između partnera koji se nalaze u različitim zemljama, a posredovanje se obavlja iz treće zemlje koja ima povoljan položaj u odnosu na zemlje kupca i prodavatelja.</w:t>
      </w:r>
    </w:p>
    <w:p w:rsidR="00077DD4" w:rsidRPr="00F12019" w:rsidRDefault="00077DD4" w:rsidP="003F0684">
      <w:pPr>
        <w:pStyle w:val="Odlomakpopisa1"/>
        <w:numPr>
          <w:ilvl w:val="0"/>
          <w:numId w:val="35"/>
        </w:numPr>
        <w:spacing w:after="0" w:line="240" w:lineRule="auto"/>
        <w:ind w:left="1066"/>
        <w:rPr>
          <w:rFonts w:ascii="Verdana" w:hAnsi="Verdana"/>
        </w:rPr>
      </w:pPr>
      <w:r w:rsidRPr="00F12019">
        <w:rPr>
          <w:rFonts w:ascii="Verdana" w:hAnsi="Verdana"/>
          <w:color w:val="000000"/>
        </w:rPr>
        <w:t>je specifični  posao u međunarodnom robnom  i deviznom poslovanju u kojima se obavljaju transakcije valutne ili robne arbitraže i pretvaranja klirinških u konvertibilne devize radi ostvarenja financijske strane ovih poslova</w:t>
      </w:r>
    </w:p>
    <w:p w:rsidR="00077DD4" w:rsidRPr="00F12019" w:rsidRDefault="00077DD4" w:rsidP="003F0684">
      <w:pPr>
        <w:pStyle w:val="Odlomakpopisa1"/>
        <w:numPr>
          <w:ilvl w:val="0"/>
          <w:numId w:val="35"/>
        </w:numPr>
        <w:spacing w:after="0" w:line="240" w:lineRule="auto"/>
        <w:ind w:left="1066"/>
        <w:rPr>
          <w:rFonts w:ascii="Verdana" w:hAnsi="Verdana"/>
        </w:rPr>
      </w:pPr>
      <w:r w:rsidRPr="00F12019">
        <w:rPr>
          <w:rFonts w:ascii="Verdana" w:hAnsi="Verdana"/>
          <w:color w:val="000000"/>
        </w:rPr>
        <w:t>specifičan oblik ugovaranja tuđeg - vanjskog financiranja nabave nekretnina ili pokretnih investicijskih dobara u najam</w:t>
      </w:r>
    </w:p>
    <w:p w:rsidR="00D47A8E" w:rsidRPr="00F12019" w:rsidRDefault="00D47A8E" w:rsidP="00D47A8E">
      <w:pPr>
        <w:pStyle w:val="Odlomakpopisa1"/>
        <w:spacing w:after="0" w:line="240" w:lineRule="auto"/>
        <w:ind w:left="1004"/>
        <w:rPr>
          <w:rFonts w:ascii="Verdana" w:hAnsi="Verdana"/>
        </w:rPr>
      </w:pPr>
    </w:p>
    <w:p w:rsidR="00077DD4" w:rsidRPr="00F12019" w:rsidRDefault="00077DD4" w:rsidP="003F0684">
      <w:pPr>
        <w:pStyle w:val="BodyTextIndent"/>
        <w:numPr>
          <w:ilvl w:val="0"/>
          <w:numId w:val="21"/>
        </w:numPr>
        <w:spacing w:after="0"/>
        <w:ind w:hanging="720"/>
        <w:rPr>
          <w:rFonts w:ascii="Verdana" w:hAnsi="Verdana"/>
          <w:color w:val="000000"/>
          <w:sz w:val="22"/>
          <w:szCs w:val="22"/>
        </w:rPr>
      </w:pPr>
      <w:r w:rsidRPr="00F12019">
        <w:rPr>
          <w:rFonts w:ascii="Verdana" w:hAnsi="Verdana"/>
          <w:color w:val="000000"/>
          <w:sz w:val="22"/>
          <w:szCs w:val="22"/>
        </w:rPr>
        <w:t>DEVIZA predstavlja svako potraživanje prema inozemstvu koje glasi na stranu valutu..</w:t>
      </w:r>
    </w:p>
    <w:p w:rsidR="00077DD4" w:rsidRPr="00F12019" w:rsidRDefault="00077DD4" w:rsidP="00077DD4">
      <w:pPr>
        <w:pStyle w:val="BodyTextIndent"/>
        <w:spacing w:after="0"/>
        <w:ind w:left="720"/>
        <w:rPr>
          <w:rFonts w:ascii="Verdana" w:hAnsi="Verdana"/>
          <w:color w:val="000000"/>
          <w:sz w:val="22"/>
          <w:szCs w:val="22"/>
        </w:rPr>
      </w:pPr>
    </w:p>
    <w:p w:rsidR="00077DD4" w:rsidRPr="00F12019" w:rsidRDefault="00077DD4" w:rsidP="008F2030">
      <w:pPr>
        <w:pStyle w:val="BodyTextIndent"/>
        <w:spacing w:after="0"/>
        <w:ind w:left="720"/>
        <w:jc w:val="center"/>
        <w:rPr>
          <w:rFonts w:ascii="Verdana" w:hAnsi="Verdana"/>
          <w:color w:val="000000"/>
          <w:sz w:val="22"/>
          <w:szCs w:val="22"/>
        </w:rPr>
      </w:pPr>
      <w:r w:rsidRPr="00F12019">
        <w:rPr>
          <w:rFonts w:ascii="Verdana" w:hAnsi="Verdana"/>
          <w:color w:val="000000"/>
          <w:sz w:val="22"/>
          <w:szCs w:val="22"/>
        </w:rPr>
        <w:t>DA     NE</w:t>
      </w:r>
    </w:p>
    <w:p w:rsidR="00077DD4" w:rsidRPr="00F12019" w:rsidRDefault="00077DD4" w:rsidP="00077DD4">
      <w:pPr>
        <w:pStyle w:val="BodyTextIndent"/>
        <w:spacing w:after="0"/>
        <w:ind w:left="720"/>
        <w:rPr>
          <w:rFonts w:ascii="Verdana" w:hAnsi="Verdana"/>
          <w:color w:val="000000"/>
          <w:sz w:val="22"/>
          <w:szCs w:val="22"/>
        </w:rPr>
      </w:pPr>
    </w:p>
    <w:p w:rsidR="008F2030" w:rsidRPr="00F12019" w:rsidRDefault="00077DD4" w:rsidP="003F0684">
      <w:pPr>
        <w:pStyle w:val="Odlomakpopisa1"/>
        <w:numPr>
          <w:ilvl w:val="0"/>
          <w:numId w:val="21"/>
        </w:numPr>
        <w:spacing w:after="0" w:line="240" w:lineRule="auto"/>
        <w:ind w:right="-540" w:hanging="720"/>
        <w:rPr>
          <w:rFonts w:ascii="Verdana" w:hAnsi="Verdana"/>
          <w:lang w:val="de-DE"/>
        </w:rPr>
      </w:pPr>
      <w:r w:rsidRPr="00F12019">
        <w:rPr>
          <w:rFonts w:ascii="Verdana" w:hAnsi="Verdana"/>
          <w:lang w:val="de-DE"/>
        </w:rPr>
        <w:t>Diler  je VT posrednik koji posluje u svoje ime i za svoj račun</w:t>
      </w:r>
    </w:p>
    <w:p w:rsidR="008F2030" w:rsidRPr="00F12019" w:rsidRDefault="008F2030" w:rsidP="008F2030">
      <w:pPr>
        <w:pStyle w:val="Odlomakpopisa1"/>
        <w:spacing w:after="0" w:line="240" w:lineRule="auto"/>
        <w:ind w:right="-540"/>
        <w:rPr>
          <w:rFonts w:ascii="Verdana" w:hAnsi="Verdana"/>
          <w:lang w:val="de-DE"/>
        </w:rPr>
      </w:pPr>
    </w:p>
    <w:p w:rsidR="00077DD4" w:rsidRPr="00F12019" w:rsidRDefault="008F2030" w:rsidP="008F2030">
      <w:pPr>
        <w:pStyle w:val="Odlomakpopisa1"/>
        <w:spacing w:after="0" w:line="240" w:lineRule="auto"/>
        <w:ind w:right="-540"/>
        <w:rPr>
          <w:rFonts w:ascii="Verdana" w:hAnsi="Verdana"/>
          <w:lang w:val="de-DE"/>
        </w:rPr>
      </w:pPr>
      <w:r w:rsidRPr="00F12019">
        <w:rPr>
          <w:rFonts w:ascii="Verdana" w:hAnsi="Verdana"/>
          <w:lang w:val="de-DE"/>
        </w:rPr>
        <w:t xml:space="preserve">                                           </w:t>
      </w:r>
      <w:r w:rsidR="00077DD4" w:rsidRPr="00F12019">
        <w:rPr>
          <w:rFonts w:ascii="Verdana" w:hAnsi="Verdana"/>
          <w:lang w:val="de-DE"/>
        </w:rPr>
        <w:t>DA      NE</w:t>
      </w:r>
    </w:p>
    <w:p w:rsidR="00077DD4" w:rsidRPr="00F12019" w:rsidRDefault="00077DD4" w:rsidP="00077DD4">
      <w:pPr>
        <w:pStyle w:val="Odlomakpopisa1"/>
        <w:spacing w:after="0" w:line="240" w:lineRule="auto"/>
        <w:ind w:left="0" w:right="-540"/>
        <w:rPr>
          <w:rFonts w:ascii="Verdana" w:hAnsi="Verdana"/>
          <w:lang w:val="de-DE"/>
        </w:rPr>
      </w:pPr>
    </w:p>
    <w:p w:rsidR="008F2030" w:rsidRPr="00F12019" w:rsidRDefault="00077DD4" w:rsidP="003F0684">
      <w:pPr>
        <w:pStyle w:val="BodyTextIndent"/>
        <w:numPr>
          <w:ilvl w:val="0"/>
          <w:numId w:val="21"/>
        </w:numPr>
        <w:spacing w:after="0"/>
        <w:ind w:hanging="720"/>
        <w:rPr>
          <w:rFonts w:ascii="Verdana" w:hAnsi="Verdana"/>
          <w:color w:val="000000"/>
          <w:sz w:val="22"/>
          <w:szCs w:val="22"/>
        </w:rPr>
      </w:pPr>
      <w:r w:rsidRPr="00F12019">
        <w:rPr>
          <w:rFonts w:ascii="Verdana" w:hAnsi="Verdana"/>
          <w:color w:val="000000"/>
          <w:sz w:val="22"/>
          <w:szCs w:val="22"/>
        </w:rPr>
        <w:t>Ako broker od nalogodavca dobije ograničeni nalog, robu kupuje po najpovoljnijim cijenama</w:t>
      </w:r>
    </w:p>
    <w:p w:rsidR="00077DD4" w:rsidRPr="00F12019" w:rsidRDefault="00077DD4" w:rsidP="008F2030">
      <w:pPr>
        <w:pStyle w:val="BodyTextIndent"/>
        <w:spacing w:after="0"/>
        <w:ind w:left="720"/>
        <w:rPr>
          <w:rFonts w:ascii="Verdana" w:hAnsi="Verdana"/>
          <w:color w:val="000000"/>
          <w:sz w:val="22"/>
          <w:szCs w:val="22"/>
        </w:rPr>
      </w:pPr>
      <w:r w:rsidRPr="00F12019">
        <w:rPr>
          <w:rFonts w:ascii="Verdana" w:hAnsi="Verdana"/>
          <w:color w:val="000000"/>
          <w:sz w:val="22"/>
          <w:szCs w:val="22"/>
        </w:rPr>
        <w:t xml:space="preserve">         </w:t>
      </w:r>
      <w:r w:rsidRPr="00F12019">
        <w:rPr>
          <w:rFonts w:ascii="Verdana" w:hAnsi="Verdana"/>
          <w:color w:val="000000"/>
          <w:sz w:val="22"/>
          <w:szCs w:val="22"/>
        </w:rPr>
        <w:tab/>
      </w:r>
    </w:p>
    <w:p w:rsidR="00077DD4" w:rsidRPr="00F12019" w:rsidRDefault="008F2030" w:rsidP="00077DD4">
      <w:pPr>
        <w:pStyle w:val="BodyTextIndent"/>
        <w:spacing w:after="0"/>
        <w:ind w:left="0" w:firstLine="708"/>
        <w:rPr>
          <w:rFonts w:ascii="Verdana" w:hAnsi="Verdana"/>
          <w:color w:val="000000"/>
          <w:sz w:val="22"/>
          <w:szCs w:val="22"/>
        </w:rPr>
      </w:pPr>
      <w:r w:rsidRPr="00F12019">
        <w:rPr>
          <w:rFonts w:ascii="Verdana" w:hAnsi="Verdana"/>
          <w:color w:val="000000"/>
          <w:sz w:val="22"/>
          <w:szCs w:val="22"/>
        </w:rPr>
        <w:t xml:space="preserve">                                           </w:t>
      </w:r>
      <w:r w:rsidR="00077DD4" w:rsidRPr="00F12019">
        <w:rPr>
          <w:rFonts w:ascii="Verdana" w:hAnsi="Verdana"/>
          <w:color w:val="000000"/>
          <w:sz w:val="22"/>
          <w:szCs w:val="22"/>
        </w:rPr>
        <w:t>DA     NE</w:t>
      </w:r>
    </w:p>
    <w:p w:rsidR="00077DD4" w:rsidRPr="00F12019" w:rsidRDefault="00077DD4" w:rsidP="00077DD4">
      <w:pPr>
        <w:rPr>
          <w:rFonts w:ascii="Verdana" w:hAnsi="Verdana"/>
          <w:sz w:val="22"/>
          <w:szCs w:val="22"/>
        </w:rPr>
      </w:pPr>
    </w:p>
    <w:p w:rsidR="0065713F" w:rsidRPr="00F12019" w:rsidRDefault="0065713F" w:rsidP="0065713F">
      <w:pPr>
        <w:tabs>
          <w:tab w:val="left" w:pos="3930"/>
        </w:tabs>
        <w:ind w:left="3420" w:hanging="3420"/>
        <w:rPr>
          <w:rFonts w:ascii="Verdana" w:hAnsi="Verdana"/>
          <w:sz w:val="22"/>
          <w:szCs w:val="22"/>
          <w:lang w:val="fr-FR"/>
        </w:rPr>
      </w:pPr>
      <w:r w:rsidRPr="00F12019">
        <w:rPr>
          <w:rFonts w:ascii="Verdana" w:hAnsi="Verdana"/>
          <w:sz w:val="22"/>
          <w:szCs w:val="22"/>
          <w:lang w:val="fr-FR"/>
        </w:rPr>
        <w:t xml:space="preserve">34. </w:t>
      </w:r>
      <w:proofErr w:type="spellStart"/>
      <w:r w:rsidRPr="00F12019">
        <w:rPr>
          <w:rFonts w:ascii="Verdana" w:hAnsi="Verdana"/>
          <w:sz w:val="22"/>
          <w:szCs w:val="22"/>
          <w:lang w:val="fr-FR"/>
        </w:rPr>
        <w:t>Kvalitet</w:t>
      </w:r>
      <w:proofErr w:type="spellEnd"/>
      <w:r w:rsidRPr="00F12019">
        <w:rPr>
          <w:rFonts w:ascii="Verdana" w:hAnsi="Verdana"/>
          <w:sz w:val="22"/>
          <w:szCs w:val="22"/>
          <w:lang w:val="fr-FR"/>
        </w:rPr>
        <w:t xml:space="preserve"> </w:t>
      </w:r>
      <w:proofErr w:type="spellStart"/>
      <w:r w:rsidRPr="00F12019">
        <w:rPr>
          <w:rFonts w:ascii="Verdana" w:hAnsi="Verdana"/>
          <w:sz w:val="22"/>
          <w:szCs w:val="22"/>
          <w:lang w:val="fr-FR"/>
        </w:rPr>
        <w:t>tereta</w:t>
      </w:r>
      <w:proofErr w:type="spellEnd"/>
      <w:r w:rsidRPr="00F12019">
        <w:rPr>
          <w:rFonts w:ascii="Verdana" w:hAnsi="Verdana"/>
          <w:sz w:val="22"/>
          <w:szCs w:val="22"/>
          <w:lang w:val="fr-FR"/>
        </w:rPr>
        <w:t xml:space="preserve"> </w:t>
      </w:r>
      <w:proofErr w:type="spellStart"/>
      <w:r w:rsidRPr="00F12019">
        <w:rPr>
          <w:rFonts w:ascii="Verdana" w:hAnsi="Verdana"/>
          <w:sz w:val="22"/>
          <w:szCs w:val="22"/>
          <w:lang w:val="fr-FR"/>
        </w:rPr>
        <w:t>izražava</w:t>
      </w:r>
      <w:proofErr w:type="spellEnd"/>
      <w:r w:rsidRPr="00F12019">
        <w:rPr>
          <w:rFonts w:ascii="Verdana" w:hAnsi="Verdana"/>
          <w:sz w:val="22"/>
          <w:szCs w:val="22"/>
          <w:lang w:val="fr-FR"/>
        </w:rPr>
        <w:t xml:space="preserve"> se</w:t>
      </w:r>
      <w:r w:rsidR="008F2030" w:rsidRPr="00F12019">
        <w:rPr>
          <w:rFonts w:ascii="Verdana" w:hAnsi="Verdana"/>
          <w:sz w:val="22"/>
          <w:szCs w:val="22"/>
          <w:lang w:val="fr-FR"/>
        </w:rPr>
        <w:t xml:space="preserve"> </w:t>
      </w:r>
      <w:proofErr w:type="gramStart"/>
      <w:r w:rsidRPr="00F12019">
        <w:rPr>
          <w:rFonts w:ascii="Verdana" w:hAnsi="Verdana"/>
          <w:b/>
          <w:sz w:val="22"/>
          <w:szCs w:val="22"/>
        </w:rPr>
        <w:t>( 2</w:t>
      </w:r>
      <w:proofErr w:type="gramEnd"/>
      <w:r w:rsidRPr="00F12019">
        <w:rPr>
          <w:rFonts w:ascii="Verdana" w:hAnsi="Verdana"/>
          <w:b/>
          <w:sz w:val="22"/>
          <w:szCs w:val="22"/>
        </w:rPr>
        <w:t xml:space="preserve"> točna odgovora )</w:t>
      </w:r>
      <w:r w:rsidRPr="00F12019">
        <w:rPr>
          <w:rFonts w:ascii="Verdana" w:hAnsi="Verdana"/>
          <w:b/>
          <w:sz w:val="22"/>
          <w:szCs w:val="22"/>
          <w:lang w:val="fr-FR"/>
        </w:rPr>
        <w:t>:</w:t>
      </w:r>
    </w:p>
    <w:p w:rsidR="0065713F" w:rsidRPr="00F12019" w:rsidRDefault="0065713F" w:rsidP="0065713F">
      <w:pPr>
        <w:tabs>
          <w:tab w:val="left" w:pos="3930"/>
        </w:tabs>
        <w:rPr>
          <w:rFonts w:ascii="Verdana" w:hAnsi="Verdana"/>
          <w:sz w:val="22"/>
          <w:szCs w:val="22"/>
          <w:lang w:val="fr-FR"/>
        </w:rPr>
      </w:pPr>
    </w:p>
    <w:p w:rsidR="0065713F" w:rsidRPr="00F12019" w:rsidRDefault="0065713F" w:rsidP="003F0684">
      <w:pPr>
        <w:numPr>
          <w:ilvl w:val="0"/>
          <w:numId w:val="22"/>
        </w:numPr>
        <w:tabs>
          <w:tab w:val="left" w:pos="3930"/>
        </w:tabs>
        <w:ind w:left="1066"/>
        <w:rPr>
          <w:rFonts w:ascii="Verdana" w:hAnsi="Verdana"/>
          <w:sz w:val="22"/>
          <w:szCs w:val="22"/>
          <w:lang w:val="fr-FR"/>
        </w:rPr>
      </w:pPr>
      <w:r w:rsidRPr="00F12019">
        <w:rPr>
          <w:rFonts w:ascii="Verdana" w:hAnsi="Verdana"/>
          <w:sz w:val="22"/>
          <w:szCs w:val="22"/>
          <w:lang w:val="fr-FR"/>
        </w:rPr>
        <w:t>volumenom</w:t>
      </w:r>
    </w:p>
    <w:p w:rsidR="0065713F" w:rsidRPr="00F12019" w:rsidRDefault="0065713F" w:rsidP="003F0684">
      <w:pPr>
        <w:numPr>
          <w:ilvl w:val="0"/>
          <w:numId w:val="22"/>
        </w:numPr>
        <w:tabs>
          <w:tab w:val="left" w:pos="3930"/>
        </w:tabs>
        <w:ind w:left="1066"/>
        <w:rPr>
          <w:rFonts w:ascii="Verdana" w:hAnsi="Verdana"/>
          <w:sz w:val="22"/>
          <w:szCs w:val="22"/>
          <w:lang w:val="fr-FR"/>
        </w:rPr>
      </w:pPr>
      <w:r w:rsidRPr="00F12019">
        <w:rPr>
          <w:rFonts w:ascii="Verdana" w:hAnsi="Verdana"/>
          <w:sz w:val="22"/>
          <w:szCs w:val="22"/>
          <w:lang w:val="fr-FR"/>
        </w:rPr>
        <w:t>fizičkim svojstvima</w:t>
      </w:r>
    </w:p>
    <w:p w:rsidR="0065713F" w:rsidRPr="00F12019" w:rsidRDefault="0065713F" w:rsidP="003F0684">
      <w:pPr>
        <w:numPr>
          <w:ilvl w:val="0"/>
          <w:numId w:val="22"/>
        </w:numPr>
        <w:tabs>
          <w:tab w:val="left" w:pos="3930"/>
        </w:tabs>
        <w:ind w:left="1066"/>
        <w:rPr>
          <w:rFonts w:ascii="Verdana" w:hAnsi="Verdana"/>
          <w:sz w:val="22"/>
          <w:szCs w:val="22"/>
          <w:lang w:val="fr-FR"/>
        </w:rPr>
      </w:pPr>
      <w:r w:rsidRPr="00F12019">
        <w:rPr>
          <w:rFonts w:ascii="Verdana" w:hAnsi="Verdana"/>
          <w:sz w:val="22"/>
          <w:szCs w:val="22"/>
          <w:lang w:val="fr-FR"/>
        </w:rPr>
        <w:t>osjetljivošću prilikom prijevoza</w:t>
      </w:r>
    </w:p>
    <w:p w:rsidR="0065713F" w:rsidRPr="00F12019" w:rsidRDefault="0065713F" w:rsidP="003F0684">
      <w:pPr>
        <w:numPr>
          <w:ilvl w:val="0"/>
          <w:numId w:val="22"/>
        </w:numPr>
        <w:tabs>
          <w:tab w:val="left" w:pos="3930"/>
        </w:tabs>
        <w:ind w:left="1066"/>
        <w:rPr>
          <w:rFonts w:ascii="Verdana" w:hAnsi="Verdana"/>
          <w:sz w:val="22"/>
          <w:szCs w:val="22"/>
          <w:lang w:val="fr-FR"/>
        </w:rPr>
      </w:pPr>
      <w:r w:rsidRPr="00F12019">
        <w:rPr>
          <w:rFonts w:ascii="Verdana" w:hAnsi="Verdana"/>
          <w:sz w:val="22"/>
          <w:szCs w:val="22"/>
          <w:lang w:val="fr-FR"/>
        </w:rPr>
        <w:t>težinom</w:t>
      </w:r>
    </w:p>
    <w:p w:rsidR="0065713F" w:rsidRPr="00F12019" w:rsidRDefault="0065713F" w:rsidP="0065713F">
      <w:pPr>
        <w:tabs>
          <w:tab w:val="left" w:pos="3930"/>
        </w:tabs>
        <w:ind w:left="930"/>
        <w:rPr>
          <w:rFonts w:ascii="Verdana" w:hAnsi="Verdana"/>
          <w:sz w:val="22"/>
          <w:szCs w:val="22"/>
          <w:lang w:val="fr-FR"/>
        </w:rPr>
      </w:pPr>
    </w:p>
    <w:p w:rsidR="0065713F" w:rsidRPr="00F12019" w:rsidRDefault="0065713F" w:rsidP="0065713F">
      <w:pPr>
        <w:rPr>
          <w:rFonts w:ascii="Verdana" w:hAnsi="Verdana"/>
          <w:sz w:val="22"/>
          <w:szCs w:val="22"/>
        </w:rPr>
      </w:pPr>
      <w:r w:rsidRPr="00F12019">
        <w:rPr>
          <w:rFonts w:ascii="Verdana" w:hAnsi="Verdana"/>
          <w:sz w:val="22"/>
          <w:szCs w:val="22"/>
        </w:rPr>
        <w:t>35. Homologacija vozila je postupak :</w:t>
      </w:r>
    </w:p>
    <w:p w:rsidR="0065713F" w:rsidRPr="00F12019" w:rsidRDefault="0065713F" w:rsidP="0065713F">
      <w:pPr>
        <w:rPr>
          <w:rFonts w:ascii="Verdana" w:hAnsi="Verdana"/>
          <w:sz w:val="22"/>
          <w:szCs w:val="22"/>
        </w:rPr>
      </w:pPr>
    </w:p>
    <w:p w:rsidR="0065713F" w:rsidRPr="00F12019" w:rsidRDefault="0065713F" w:rsidP="003F0684">
      <w:pPr>
        <w:numPr>
          <w:ilvl w:val="0"/>
          <w:numId w:val="36"/>
        </w:numPr>
        <w:ind w:left="1066"/>
        <w:rPr>
          <w:rFonts w:ascii="Verdana" w:hAnsi="Verdana"/>
          <w:sz w:val="22"/>
          <w:szCs w:val="22"/>
        </w:rPr>
      </w:pPr>
      <w:r w:rsidRPr="00F12019">
        <w:rPr>
          <w:rFonts w:ascii="Verdana" w:hAnsi="Verdana"/>
          <w:sz w:val="22"/>
          <w:szCs w:val="22"/>
        </w:rPr>
        <w:t>utvrđivanja ispravnosti vozila pri uvozu</w:t>
      </w:r>
    </w:p>
    <w:p w:rsidR="0065713F" w:rsidRPr="00F12019" w:rsidRDefault="0065713F" w:rsidP="003F0684">
      <w:pPr>
        <w:numPr>
          <w:ilvl w:val="0"/>
          <w:numId w:val="36"/>
        </w:numPr>
        <w:ind w:left="1066"/>
        <w:rPr>
          <w:rFonts w:ascii="Verdana" w:hAnsi="Verdana"/>
          <w:sz w:val="22"/>
          <w:szCs w:val="22"/>
        </w:rPr>
      </w:pPr>
      <w:r w:rsidRPr="00F12019">
        <w:rPr>
          <w:rFonts w:ascii="Verdana" w:hAnsi="Verdana"/>
          <w:sz w:val="22"/>
          <w:szCs w:val="22"/>
        </w:rPr>
        <w:t>utvrđivanja sukladnosti vozila sa propisima neke zemlje</w:t>
      </w:r>
    </w:p>
    <w:p w:rsidR="0065713F" w:rsidRPr="00F12019" w:rsidRDefault="0065713F" w:rsidP="003F0684">
      <w:pPr>
        <w:numPr>
          <w:ilvl w:val="0"/>
          <w:numId w:val="36"/>
        </w:numPr>
        <w:ind w:left="1066"/>
        <w:rPr>
          <w:rFonts w:ascii="Verdana" w:hAnsi="Verdana"/>
          <w:sz w:val="22"/>
          <w:szCs w:val="22"/>
        </w:rPr>
      </w:pPr>
      <w:r w:rsidRPr="00F12019">
        <w:rPr>
          <w:rFonts w:ascii="Verdana" w:hAnsi="Verdana"/>
          <w:sz w:val="22"/>
          <w:szCs w:val="22"/>
        </w:rPr>
        <w:t>utvrđivanje vrijednosti vozila</w:t>
      </w:r>
    </w:p>
    <w:p w:rsidR="008F2030" w:rsidRPr="00F12019" w:rsidRDefault="008F2030">
      <w:pPr>
        <w:spacing w:after="200" w:line="276" w:lineRule="auto"/>
        <w:rPr>
          <w:rFonts w:ascii="Verdana" w:hAnsi="Verdana"/>
          <w:sz w:val="22"/>
          <w:szCs w:val="22"/>
        </w:rPr>
      </w:pPr>
      <w:r w:rsidRPr="00F12019">
        <w:rPr>
          <w:rFonts w:ascii="Verdana" w:hAnsi="Verdana"/>
          <w:sz w:val="22"/>
          <w:szCs w:val="22"/>
        </w:rPr>
        <w:br w:type="page"/>
      </w:r>
    </w:p>
    <w:p w:rsidR="0065713F" w:rsidRPr="00F12019" w:rsidRDefault="0065713F" w:rsidP="0065713F">
      <w:pPr>
        <w:ind w:left="900"/>
        <w:rPr>
          <w:rFonts w:ascii="Verdana" w:hAnsi="Verdana"/>
          <w:sz w:val="22"/>
          <w:szCs w:val="22"/>
        </w:rPr>
      </w:pPr>
    </w:p>
    <w:p w:rsidR="0065713F" w:rsidRPr="00F12019" w:rsidRDefault="0065713F" w:rsidP="0065713F">
      <w:pPr>
        <w:rPr>
          <w:rFonts w:ascii="Verdana" w:hAnsi="Verdana"/>
          <w:sz w:val="22"/>
          <w:szCs w:val="22"/>
        </w:rPr>
      </w:pPr>
      <w:r w:rsidRPr="00F12019">
        <w:rPr>
          <w:rFonts w:ascii="Verdana" w:hAnsi="Verdana"/>
          <w:sz w:val="22"/>
          <w:szCs w:val="22"/>
        </w:rPr>
        <w:t>36. Teret je:</w:t>
      </w:r>
    </w:p>
    <w:p w:rsidR="008F2030" w:rsidRPr="00F12019" w:rsidRDefault="008F2030" w:rsidP="0065713F">
      <w:pPr>
        <w:rPr>
          <w:rFonts w:ascii="Verdana" w:hAnsi="Verdana"/>
          <w:sz w:val="22"/>
          <w:szCs w:val="22"/>
        </w:rPr>
      </w:pPr>
    </w:p>
    <w:p w:rsidR="0065713F" w:rsidRPr="00F12019" w:rsidRDefault="0065713F" w:rsidP="003F0684">
      <w:pPr>
        <w:pStyle w:val="ListParagraph"/>
        <w:numPr>
          <w:ilvl w:val="1"/>
          <w:numId w:val="37"/>
        </w:numPr>
        <w:ind w:left="1066"/>
        <w:rPr>
          <w:rFonts w:ascii="Verdana" w:hAnsi="Verdana"/>
        </w:rPr>
      </w:pPr>
      <w:r w:rsidRPr="00F12019">
        <w:rPr>
          <w:rFonts w:ascii="Verdana" w:hAnsi="Verdana"/>
        </w:rPr>
        <w:t>stoka</w:t>
      </w:r>
    </w:p>
    <w:p w:rsidR="0065713F" w:rsidRPr="00F12019" w:rsidRDefault="0065713F" w:rsidP="003F0684">
      <w:pPr>
        <w:pStyle w:val="ListParagraph"/>
        <w:numPr>
          <w:ilvl w:val="1"/>
          <w:numId w:val="37"/>
        </w:numPr>
        <w:ind w:left="1066"/>
        <w:rPr>
          <w:rFonts w:ascii="Verdana" w:hAnsi="Verdana"/>
        </w:rPr>
      </w:pPr>
      <w:r w:rsidRPr="00F12019">
        <w:rPr>
          <w:rFonts w:ascii="Verdana" w:hAnsi="Verdana"/>
        </w:rPr>
        <w:t>povrće</w:t>
      </w:r>
    </w:p>
    <w:p w:rsidR="0065713F" w:rsidRPr="00F12019" w:rsidRDefault="0065713F" w:rsidP="003F0684">
      <w:pPr>
        <w:pStyle w:val="ListParagraph"/>
        <w:numPr>
          <w:ilvl w:val="1"/>
          <w:numId w:val="37"/>
        </w:numPr>
        <w:ind w:left="1066"/>
        <w:rPr>
          <w:rFonts w:ascii="Verdana" w:hAnsi="Verdana"/>
        </w:rPr>
      </w:pPr>
      <w:r w:rsidRPr="00F12019">
        <w:rPr>
          <w:rFonts w:ascii="Verdana" w:hAnsi="Verdana"/>
        </w:rPr>
        <w:t>smeće</w:t>
      </w:r>
    </w:p>
    <w:p w:rsidR="0065713F" w:rsidRPr="00F12019" w:rsidRDefault="0065713F" w:rsidP="003F0684">
      <w:pPr>
        <w:pStyle w:val="ListParagraph"/>
        <w:numPr>
          <w:ilvl w:val="1"/>
          <w:numId w:val="37"/>
        </w:numPr>
        <w:ind w:left="1066"/>
        <w:rPr>
          <w:rFonts w:ascii="Verdana" w:hAnsi="Verdana"/>
        </w:rPr>
      </w:pPr>
      <w:r w:rsidRPr="00F12019">
        <w:rPr>
          <w:rFonts w:ascii="Verdana" w:hAnsi="Verdana"/>
        </w:rPr>
        <w:t>čokolada</w:t>
      </w:r>
    </w:p>
    <w:p w:rsidR="0065713F" w:rsidRPr="00F12019" w:rsidRDefault="0065713F" w:rsidP="0065713F">
      <w:pPr>
        <w:rPr>
          <w:rFonts w:ascii="Verdana" w:hAnsi="Verdana"/>
          <w:sz w:val="22"/>
          <w:szCs w:val="22"/>
        </w:rPr>
      </w:pPr>
      <w:r w:rsidRPr="00F12019">
        <w:rPr>
          <w:rFonts w:ascii="Verdana" w:hAnsi="Verdana"/>
          <w:sz w:val="22"/>
          <w:szCs w:val="22"/>
        </w:rPr>
        <w:t>37. Dokument vozača je :</w:t>
      </w:r>
    </w:p>
    <w:p w:rsidR="008F2030" w:rsidRPr="00F12019" w:rsidRDefault="008F2030" w:rsidP="0065713F">
      <w:pPr>
        <w:rPr>
          <w:rFonts w:ascii="Verdana" w:hAnsi="Verdana"/>
          <w:sz w:val="22"/>
          <w:szCs w:val="22"/>
        </w:rPr>
      </w:pPr>
    </w:p>
    <w:p w:rsidR="0065713F" w:rsidRPr="00F12019" w:rsidRDefault="0065713F" w:rsidP="003F0684">
      <w:pPr>
        <w:pStyle w:val="ListParagraph"/>
        <w:numPr>
          <w:ilvl w:val="1"/>
          <w:numId w:val="38"/>
        </w:numPr>
        <w:ind w:left="1066"/>
        <w:rPr>
          <w:rFonts w:ascii="Verdana" w:hAnsi="Verdana"/>
        </w:rPr>
      </w:pPr>
      <w:r w:rsidRPr="00F12019">
        <w:rPr>
          <w:rFonts w:ascii="Verdana" w:hAnsi="Verdana"/>
        </w:rPr>
        <w:t>prometna dozvola</w:t>
      </w:r>
    </w:p>
    <w:p w:rsidR="0065713F" w:rsidRPr="00F12019" w:rsidRDefault="0065713F" w:rsidP="003F0684">
      <w:pPr>
        <w:pStyle w:val="ListParagraph"/>
        <w:numPr>
          <w:ilvl w:val="1"/>
          <w:numId w:val="38"/>
        </w:numPr>
        <w:ind w:left="1066"/>
        <w:rPr>
          <w:rFonts w:ascii="Verdana" w:hAnsi="Verdana"/>
        </w:rPr>
      </w:pPr>
      <w:r w:rsidRPr="00F12019">
        <w:rPr>
          <w:rFonts w:ascii="Verdana" w:hAnsi="Verdana"/>
        </w:rPr>
        <w:t>tahograf</w:t>
      </w:r>
    </w:p>
    <w:p w:rsidR="0065713F" w:rsidRPr="00F12019" w:rsidRDefault="0065713F" w:rsidP="003F0684">
      <w:pPr>
        <w:pStyle w:val="ListParagraph"/>
        <w:numPr>
          <w:ilvl w:val="1"/>
          <w:numId w:val="38"/>
        </w:numPr>
        <w:ind w:left="1066"/>
        <w:rPr>
          <w:rFonts w:ascii="Verdana" w:hAnsi="Verdana"/>
        </w:rPr>
      </w:pPr>
      <w:r w:rsidRPr="00F12019">
        <w:rPr>
          <w:rFonts w:ascii="Verdana" w:hAnsi="Verdana"/>
        </w:rPr>
        <w:t>vozačka dozvola</w:t>
      </w:r>
    </w:p>
    <w:p w:rsidR="0065713F" w:rsidRPr="00F12019" w:rsidRDefault="0065713F" w:rsidP="003F0684">
      <w:pPr>
        <w:pStyle w:val="ListParagraph"/>
        <w:numPr>
          <w:ilvl w:val="1"/>
          <w:numId w:val="38"/>
        </w:numPr>
        <w:ind w:left="1066"/>
        <w:rPr>
          <w:rFonts w:ascii="Verdana" w:hAnsi="Verdana"/>
        </w:rPr>
      </w:pPr>
      <w:r w:rsidRPr="00F12019">
        <w:rPr>
          <w:rFonts w:ascii="Verdana" w:hAnsi="Verdana"/>
        </w:rPr>
        <w:t>teretni list</w:t>
      </w:r>
    </w:p>
    <w:p w:rsidR="0065713F" w:rsidRPr="00F12019" w:rsidRDefault="0065713F" w:rsidP="0065713F">
      <w:pPr>
        <w:rPr>
          <w:rFonts w:ascii="Verdana" w:hAnsi="Verdana"/>
          <w:sz w:val="22"/>
          <w:szCs w:val="22"/>
        </w:rPr>
      </w:pPr>
    </w:p>
    <w:p w:rsidR="0065713F" w:rsidRPr="00F12019" w:rsidRDefault="0065713F" w:rsidP="0065713F">
      <w:pPr>
        <w:rPr>
          <w:rFonts w:ascii="Verdana" w:hAnsi="Verdana"/>
          <w:sz w:val="22"/>
          <w:szCs w:val="22"/>
        </w:rPr>
      </w:pPr>
      <w:r w:rsidRPr="00F12019">
        <w:rPr>
          <w:rFonts w:ascii="Verdana" w:hAnsi="Verdana"/>
          <w:sz w:val="22"/>
          <w:szCs w:val="22"/>
        </w:rPr>
        <w:t>38. Dokument vozila i tereta:</w:t>
      </w:r>
    </w:p>
    <w:p w:rsidR="008F2030" w:rsidRPr="00F12019" w:rsidRDefault="008F2030" w:rsidP="0065713F">
      <w:pPr>
        <w:rPr>
          <w:rFonts w:ascii="Verdana" w:hAnsi="Verdana"/>
          <w:sz w:val="22"/>
          <w:szCs w:val="22"/>
        </w:rPr>
      </w:pPr>
    </w:p>
    <w:p w:rsidR="0065713F" w:rsidRPr="00F12019" w:rsidRDefault="0065713F" w:rsidP="003F0684">
      <w:pPr>
        <w:pStyle w:val="ListParagraph"/>
        <w:numPr>
          <w:ilvl w:val="1"/>
          <w:numId w:val="39"/>
        </w:numPr>
        <w:ind w:left="1066"/>
        <w:rPr>
          <w:rFonts w:ascii="Verdana" w:hAnsi="Verdana"/>
        </w:rPr>
      </w:pPr>
      <w:r w:rsidRPr="00F12019">
        <w:rPr>
          <w:rFonts w:ascii="Verdana" w:hAnsi="Verdana"/>
        </w:rPr>
        <w:t>CMR</w:t>
      </w:r>
    </w:p>
    <w:p w:rsidR="0065713F" w:rsidRPr="00F12019" w:rsidRDefault="0065713F" w:rsidP="003F0684">
      <w:pPr>
        <w:pStyle w:val="ListParagraph"/>
        <w:numPr>
          <w:ilvl w:val="1"/>
          <w:numId w:val="39"/>
        </w:numPr>
        <w:ind w:left="1066"/>
        <w:rPr>
          <w:rFonts w:ascii="Verdana" w:hAnsi="Verdana"/>
        </w:rPr>
      </w:pPr>
      <w:r w:rsidRPr="00F12019">
        <w:rPr>
          <w:rFonts w:ascii="Verdana" w:hAnsi="Verdana"/>
        </w:rPr>
        <w:t>tahograf</w:t>
      </w:r>
    </w:p>
    <w:p w:rsidR="0065713F" w:rsidRPr="00F12019" w:rsidRDefault="0065713F" w:rsidP="003F0684">
      <w:pPr>
        <w:pStyle w:val="ListParagraph"/>
        <w:numPr>
          <w:ilvl w:val="1"/>
          <w:numId w:val="39"/>
        </w:numPr>
        <w:ind w:left="1066"/>
        <w:rPr>
          <w:rFonts w:ascii="Verdana" w:hAnsi="Verdana"/>
        </w:rPr>
      </w:pPr>
      <w:r w:rsidRPr="00F12019">
        <w:rPr>
          <w:rFonts w:ascii="Verdana" w:hAnsi="Verdana"/>
        </w:rPr>
        <w:t>putni nalog</w:t>
      </w:r>
    </w:p>
    <w:p w:rsidR="0065713F" w:rsidRPr="00F12019" w:rsidRDefault="0065713F" w:rsidP="003F0684">
      <w:pPr>
        <w:pStyle w:val="ListParagraph"/>
        <w:numPr>
          <w:ilvl w:val="1"/>
          <w:numId w:val="39"/>
        </w:numPr>
        <w:ind w:left="1066"/>
        <w:rPr>
          <w:rFonts w:ascii="Verdana" w:hAnsi="Verdana"/>
        </w:rPr>
      </w:pPr>
      <w:r w:rsidRPr="00F12019">
        <w:rPr>
          <w:rFonts w:ascii="Verdana" w:hAnsi="Verdana"/>
        </w:rPr>
        <w:t>vozačka dozvola</w:t>
      </w:r>
    </w:p>
    <w:p w:rsidR="0065713F" w:rsidRPr="00F12019" w:rsidRDefault="0065713F" w:rsidP="0065713F">
      <w:pPr>
        <w:rPr>
          <w:rFonts w:ascii="Verdana" w:hAnsi="Verdana"/>
          <w:sz w:val="22"/>
          <w:szCs w:val="22"/>
        </w:rPr>
      </w:pPr>
    </w:p>
    <w:p w:rsidR="0065713F" w:rsidRPr="00F12019" w:rsidRDefault="0065713F" w:rsidP="0065713F">
      <w:pPr>
        <w:rPr>
          <w:rFonts w:ascii="Verdana" w:hAnsi="Verdana"/>
          <w:noProof/>
          <w:sz w:val="22"/>
          <w:szCs w:val="22"/>
        </w:rPr>
      </w:pPr>
      <w:r w:rsidRPr="00F12019">
        <w:rPr>
          <w:rFonts w:ascii="Verdana" w:hAnsi="Verdana"/>
          <w:noProof/>
          <w:sz w:val="22"/>
          <w:szCs w:val="22"/>
        </w:rPr>
        <w:t>39. Pravilo slaganja tereta na paletu:</w:t>
      </w:r>
    </w:p>
    <w:p w:rsidR="008F2030" w:rsidRPr="00F12019" w:rsidRDefault="008F2030" w:rsidP="0065713F">
      <w:pPr>
        <w:rPr>
          <w:rFonts w:ascii="Verdana" w:hAnsi="Verdana"/>
          <w:noProof/>
          <w:sz w:val="22"/>
          <w:szCs w:val="22"/>
        </w:rPr>
      </w:pPr>
    </w:p>
    <w:p w:rsidR="0065713F" w:rsidRPr="00F12019" w:rsidRDefault="008F2030" w:rsidP="003F0684">
      <w:pPr>
        <w:numPr>
          <w:ilvl w:val="0"/>
          <w:numId w:val="23"/>
        </w:numPr>
        <w:spacing w:line="276" w:lineRule="auto"/>
        <w:ind w:left="1066"/>
        <w:rPr>
          <w:rFonts w:ascii="Verdana" w:hAnsi="Verdana"/>
          <w:noProof/>
          <w:sz w:val="22"/>
          <w:szCs w:val="22"/>
        </w:rPr>
      </w:pPr>
      <w:r w:rsidRPr="00F12019">
        <w:rPr>
          <w:rFonts w:ascii="Verdana" w:hAnsi="Verdana"/>
          <w:noProof/>
          <w:sz w:val="22"/>
          <w:szCs w:val="22"/>
        </w:rPr>
        <w:t>teret smije prijeći povšinu palete</w:t>
      </w:r>
    </w:p>
    <w:p w:rsidR="0065713F" w:rsidRPr="00F12019" w:rsidRDefault="008F2030" w:rsidP="003F0684">
      <w:pPr>
        <w:numPr>
          <w:ilvl w:val="0"/>
          <w:numId w:val="23"/>
        </w:numPr>
        <w:spacing w:line="276" w:lineRule="auto"/>
        <w:ind w:left="1066"/>
        <w:rPr>
          <w:rFonts w:ascii="Verdana" w:hAnsi="Verdana"/>
          <w:noProof/>
          <w:sz w:val="22"/>
          <w:szCs w:val="22"/>
        </w:rPr>
      </w:pPr>
      <w:r w:rsidRPr="00F12019">
        <w:rPr>
          <w:rFonts w:ascii="Verdana" w:hAnsi="Verdana"/>
          <w:noProof/>
          <w:sz w:val="22"/>
          <w:szCs w:val="22"/>
        </w:rPr>
        <w:t>pri slaganju komadnog tereta poštivati princip „zidarskog slaganja“</w:t>
      </w:r>
    </w:p>
    <w:p w:rsidR="0065713F" w:rsidRPr="00F12019" w:rsidRDefault="008F2030" w:rsidP="003F0684">
      <w:pPr>
        <w:numPr>
          <w:ilvl w:val="0"/>
          <w:numId w:val="23"/>
        </w:numPr>
        <w:spacing w:line="276" w:lineRule="auto"/>
        <w:ind w:left="1066"/>
        <w:rPr>
          <w:rFonts w:ascii="Verdana" w:hAnsi="Verdana"/>
          <w:noProof/>
          <w:sz w:val="22"/>
          <w:szCs w:val="22"/>
        </w:rPr>
      </w:pPr>
      <w:r w:rsidRPr="00F12019">
        <w:rPr>
          <w:rFonts w:ascii="Verdana" w:hAnsi="Verdana"/>
          <w:noProof/>
          <w:sz w:val="22"/>
          <w:szCs w:val="22"/>
        </w:rPr>
        <w:t>pri slaganju u visinu ne smije prijeći dvostruke dimenzije palete</w:t>
      </w:r>
    </w:p>
    <w:p w:rsidR="0065713F" w:rsidRPr="00F12019" w:rsidRDefault="008F2030" w:rsidP="003F0684">
      <w:pPr>
        <w:numPr>
          <w:ilvl w:val="0"/>
          <w:numId w:val="23"/>
        </w:numPr>
        <w:spacing w:line="276" w:lineRule="auto"/>
        <w:ind w:left="1066"/>
        <w:rPr>
          <w:rFonts w:ascii="Verdana" w:hAnsi="Verdana"/>
          <w:noProof/>
          <w:sz w:val="22"/>
          <w:szCs w:val="22"/>
        </w:rPr>
      </w:pPr>
      <w:r w:rsidRPr="00F12019">
        <w:rPr>
          <w:rFonts w:ascii="Verdana" w:hAnsi="Verdana"/>
          <w:noProof/>
          <w:sz w:val="22"/>
          <w:szCs w:val="22"/>
        </w:rPr>
        <w:t>teret ne treba povezati</w:t>
      </w:r>
    </w:p>
    <w:p w:rsidR="00E45E3F" w:rsidRPr="00F12019" w:rsidRDefault="00E45E3F" w:rsidP="00E45E3F">
      <w:pPr>
        <w:tabs>
          <w:tab w:val="left" w:pos="3930"/>
        </w:tabs>
        <w:rPr>
          <w:rFonts w:ascii="Verdana" w:hAnsi="Verdana"/>
          <w:sz w:val="22"/>
          <w:szCs w:val="22"/>
        </w:rPr>
      </w:pPr>
    </w:p>
    <w:p w:rsidR="009C4A2A" w:rsidRPr="00F12019" w:rsidRDefault="009C4A2A" w:rsidP="003F0684">
      <w:pPr>
        <w:pStyle w:val="Odlomakpopisa1"/>
        <w:numPr>
          <w:ilvl w:val="0"/>
          <w:numId w:val="29"/>
        </w:numPr>
        <w:spacing w:after="0" w:line="240" w:lineRule="auto"/>
        <w:ind w:right="-720" w:hanging="1070"/>
        <w:rPr>
          <w:rFonts w:ascii="Verdana" w:hAnsi="Verdana"/>
        </w:rPr>
      </w:pPr>
      <w:r w:rsidRPr="00F12019">
        <w:rPr>
          <w:rFonts w:ascii="Verdana" w:hAnsi="Verdana"/>
        </w:rPr>
        <w:t>Osiguranje je:</w:t>
      </w:r>
    </w:p>
    <w:p w:rsidR="008F2030" w:rsidRPr="00F12019" w:rsidRDefault="008F2030" w:rsidP="008F2030">
      <w:pPr>
        <w:pStyle w:val="Odlomakpopisa1"/>
        <w:spacing w:after="0" w:line="240" w:lineRule="auto"/>
        <w:ind w:left="1070" w:right="-720"/>
        <w:rPr>
          <w:rFonts w:ascii="Verdana" w:hAnsi="Verdana"/>
        </w:rPr>
      </w:pPr>
    </w:p>
    <w:p w:rsidR="009C4A2A" w:rsidRPr="00F12019" w:rsidRDefault="008F2030" w:rsidP="003F0684">
      <w:pPr>
        <w:pStyle w:val="Odlomakpopisa1"/>
        <w:numPr>
          <w:ilvl w:val="0"/>
          <w:numId w:val="25"/>
        </w:numPr>
        <w:spacing w:after="0" w:line="240" w:lineRule="auto"/>
        <w:ind w:left="1066" w:right="-720"/>
        <w:rPr>
          <w:rFonts w:ascii="Verdana" w:hAnsi="Verdana"/>
        </w:rPr>
      </w:pPr>
      <w:r w:rsidRPr="00F12019">
        <w:rPr>
          <w:rFonts w:ascii="Verdana" w:hAnsi="Verdana"/>
        </w:rPr>
        <w:t>gospodarska</w:t>
      </w:r>
      <w:r w:rsidR="009C4A2A" w:rsidRPr="00F12019">
        <w:rPr>
          <w:rFonts w:ascii="Verdana" w:hAnsi="Verdana"/>
        </w:rPr>
        <w:t xml:space="preserve"> djelatnost kojom se prema načelima uzajamnosti i solidarnosti osigurava zaštita imovine, osoba i pravnih osoba od rizika koji ih ugrožavaju, u tom smislu što će osiguratelj, ako se ostvari osigurani slučaj, isplatiti iz svojih sredstava odštetu osiguraniku ili trećoj osobi</w:t>
      </w:r>
    </w:p>
    <w:p w:rsidR="009C4A2A" w:rsidRPr="00F12019" w:rsidRDefault="009C4A2A" w:rsidP="003F0684">
      <w:pPr>
        <w:pStyle w:val="Odlomakpopisa1"/>
        <w:numPr>
          <w:ilvl w:val="0"/>
          <w:numId w:val="25"/>
        </w:numPr>
        <w:spacing w:after="0" w:line="240" w:lineRule="auto"/>
        <w:ind w:left="1066" w:right="-720"/>
        <w:rPr>
          <w:rFonts w:ascii="Verdana" w:hAnsi="Verdana"/>
        </w:rPr>
      </w:pPr>
      <w:r w:rsidRPr="00F12019">
        <w:rPr>
          <w:rFonts w:ascii="Verdana" w:hAnsi="Verdana"/>
        </w:rPr>
        <w:t>kada više osiguratelja, dogovorno između sebe dijeli rizik iste vrste koji se odnosi na isti predmet osiguranja, pri čemu svaki na sebe preuzima dio svote osiguranja ali tako da ukupan zbroj njihovih pokrića ne prelazi osiguranu vrijednost (horizontalna raspodjela rizika</w:t>
      </w:r>
    </w:p>
    <w:p w:rsidR="009C4A2A" w:rsidRPr="00F12019" w:rsidRDefault="009C4A2A" w:rsidP="003F0684">
      <w:pPr>
        <w:numPr>
          <w:ilvl w:val="0"/>
          <w:numId w:val="25"/>
        </w:numPr>
        <w:ind w:left="1066" w:right="-720"/>
        <w:rPr>
          <w:rFonts w:ascii="Verdana" w:hAnsi="Verdana"/>
          <w:sz w:val="22"/>
          <w:szCs w:val="22"/>
        </w:rPr>
      </w:pPr>
      <w:r w:rsidRPr="00F12019">
        <w:rPr>
          <w:rFonts w:ascii="Verdana" w:hAnsi="Verdana"/>
          <w:sz w:val="22"/>
          <w:szCs w:val="22"/>
        </w:rPr>
        <w:t>osiguranje osiguratelja kod financijski jačih odnosno velikih inozemnih reosiguratelja za iznose iznad vlastite financijske mogućnosti pokrića nekog rizika. (vertikalna raspodjela rizika)</w:t>
      </w:r>
    </w:p>
    <w:p w:rsidR="009C4A2A" w:rsidRPr="00F12019" w:rsidRDefault="009C4A2A" w:rsidP="003F0684">
      <w:pPr>
        <w:numPr>
          <w:ilvl w:val="0"/>
          <w:numId w:val="25"/>
        </w:numPr>
        <w:ind w:left="1066" w:right="-720"/>
        <w:rPr>
          <w:rFonts w:ascii="Verdana" w:hAnsi="Verdana"/>
          <w:sz w:val="22"/>
          <w:szCs w:val="22"/>
        </w:rPr>
      </w:pPr>
      <w:r w:rsidRPr="00F12019">
        <w:rPr>
          <w:rFonts w:ascii="Verdana" w:hAnsi="Verdana"/>
          <w:sz w:val="22"/>
          <w:szCs w:val="22"/>
        </w:rPr>
        <w:t>nastaje na temelju udruživanja osiguratelja i reosiguratelja radi jačanja funkcije zaštite osiguranja, oni ujedinjuju sredstva i surađuju u podjeli i snošenju rizika.</w:t>
      </w:r>
    </w:p>
    <w:p w:rsidR="009C4A2A" w:rsidRPr="00F12019" w:rsidRDefault="009C4A2A" w:rsidP="009C4A2A">
      <w:pPr>
        <w:ind w:left="720" w:right="-720"/>
        <w:rPr>
          <w:rFonts w:ascii="Verdana" w:hAnsi="Verdana"/>
          <w:sz w:val="22"/>
          <w:szCs w:val="22"/>
        </w:rPr>
      </w:pPr>
    </w:p>
    <w:p w:rsidR="009C4A2A" w:rsidRPr="00F12019" w:rsidRDefault="009C4A2A" w:rsidP="003F0684">
      <w:pPr>
        <w:pStyle w:val="Odlomakpopisa1"/>
        <w:numPr>
          <w:ilvl w:val="0"/>
          <w:numId w:val="29"/>
        </w:numPr>
        <w:spacing w:after="0" w:line="240" w:lineRule="auto"/>
        <w:ind w:right="-720" w:hanging="1070"/>
        <w:rPr>
          <w:rFonts w:ascii="Verdana" w:hAnsi="Verdana"/>
        </w:rPr>
      </w:pPr>
      <w:r w:rsidRPr="00F12019">
        <w:rPr>
          <w:rFonts w:ascii="Verdana" w:hAnsi="Verdana"/>
        </w:rPr>
        <w:t xml:space="preserve">Što </w:t>
      </w:r>
      <w:r w:rsidR="008F2030" w:rsidRPr="00F12019">
        <w:rPr>
          <w:rFonts w:ascii="Verdana" w:hAnsi="Verdana"/>
          <w:b/>
        </w:rPr>
        <w:t>NIJE</w:t>
      </w:r>
      <w:r w:rsidRPr="00F12019">
        <w:rPr>
          <w:rFonts w:ascii="Verdana" w:hAnsi="Verdana"/>
        </w:rPr>
        <w:t xml:space="preserve"> bitni element iz police osiguranja:</w:t>
      </w:r>
    </w:p>
    <w:p w:rsidR="008F2030" w:rsidRPr="00F12019" w:rsidRDefault="008F2030" w:rsidP="008F2030">
      <w:pPr>
        <w:pStyle w:val="Odlomakpopisa1"/>
        <w:spacing w:after="0" w:line="240" w:lineRule="auto"/>
        <w:ind w:left="1070" w:right="-720"/>
        <w:rPr>
          <w:rFonts w:ascii="Verdana" w:hAnsi="Verdana"/>
        </w:rPr>
      </w:pPr>
    </w:p>
    <w:p w:rsidR="009C4A2A" w:rsidRPr="00F12019" w:rsidRDefault="009C4A2A" w:rsidP="003F0684">
      <w:pPr>
        <w:numPr>
          <w:ilvl w:val="0"/>
          <w:numId w:val="24"/>
        </w:numPr>
        <w:ind w:left="1066" w:right="-720"/>
        <w:rPr>
          <w:rFonts w:ascii="Verdana" w:hAnsi="Verdana"/>
          <w:sz w:val="22"/>
          <w:szCs w:val="22"/>
        </w:rPr>
      </w:pPr>
      <w:r w:rsidRPr="00F12019">
        <w:rPr>
          <w:rFonts w:ascii="Verdana" w:hAnsi="Verdana"/>
          <w:sz w:val="22"/>
          <w:szCs w:val="22"/>
        </w:rPr>
        <w:lastRenderedPageBreak/>
        <w:t>Ugovorne stranke</w:t>
      </w:r>
    </w:p>
    <w:p w:rsidR="009C4A2A" w:rsidRPr="00F12019" w:rsidRDefault="009C4A2A" w:rsidP="003F0684">
      <w:pPr>
        <w:numPr>
          <w:ilvl w:val="0"/>
          <w:numId w:val="24"/>
        </w:numPr>
        <w:ind w:left="1066" w:right="-720"/>
        <w:rPr>
          <w:rFonts w:ascii="Verdana" w:hAnsi="Verdana"/>
          <w:sz w:val="22"/>
          <w:szCs w:val="22"/>
        </w:rPr>
      </w:pPr>
      <w:r w:rsidRPr="00F12019">
        <w:rPr>
          <w:rFonts w:ascii="Verdana" w:hAnsi="Verdana"/>
          <w:sz w:val="22"/>
          <w:szCs w:val="22"/>
        </w:rPr>
        <w:t>Osigurana stvar ili osoba</w:t>
      </w:r>
    </w:p>
    <w:p w:rsidR="009C4A2A" w:rsidRPr="00F12019" w:rsidRDefault="009C4A2A" w:rsidP="003F0684">
      <w:pPr>
        <w:numPr>
          <w:ilvl w:val="0"/>
          <w:numId w:val="24"/>
        </w:numPr>
        <w:ind w:left="1066" w:right="-720"/>
        <w:rPr>
          <w:rFonts w:ascii="Verdana" w:hAnsi="Verdana"/>
          <w:sz w:val="22"/>
          <w:szCs w:val="22"/>
        </w:rPr>
      </w:pPr>
      <w:r w:rsidRPr="00F12019">
        <w:rPr>
          <w:rFonts w:ascii="Verdana" w:hAnsi="Verdana"/>
          <w:sz w:val="22"/>
          <w:szCs w:val="22"/>
        </w:rPr>
        <w:t>Rizik obuhvaćen osiguranjem</w:t>
      </w:r>
    </w:p>
    <w:p w:rsidR="009C4A2A" w:rsidRPr="00F12019" w:rsidRDefault="009C4A2A" w:rsidP="003F0684">
      <w:pPr>
        <w:numPr>
          <w:ilvl w:val="0"/>
          <w:numId w:val="24"/>
        </w:numPr>
        <w:ind w:left="1066" w:right="-720"/>
        <w:rPr>
          <w:rFonts w:ascii="Verdana" w:hAnsi="Verdana"/>
          <w:sz w:val="22"/>
          <w:szCs w:val="22"/>
        </w:rPr>
      </w:pPr>
      <w:r w:rsidRPr="00F12019">
        <w:rPr>
          <w:rFonts w:ascii="Verdana" w:hAnsi="Verdana"/>
          <w:sz w:val="22"/>
          <w:szCs w:val="22"/>
        </w:rPr>
        <w:t>Broj liste pokrića</w:t>
      </w:r>
    </w:p>
    <w:p w:rsidR="009C4A2A" w:rsidRPr="00F12019" w:rsidRDefault="009C4A2A" w:rsidP="003F0684">
      <w:pPr>
        <w:numPr>
          <w:ilvl w:val="0"/>
          <w:numId w:val="24"/>
        </w:numPr>
        <w:ind w:left="1066" w:right="-720"/>
        <w:rPr>
          <w:rFonts w:ascii="Verdana" w:hAnsi="Verdana"/>
          <w:sz w:val="22"/>
          <w:szCs w:val="22"/>
        </w:rPr>
      </w:pPr>
      <w:r w:rsidRPr="00F12019">
        <w:rPr>
          <w:rFonts w:ascii="Verdana" w:hAnsi="Verdana"/>
          <w:sz w:val="22"/>
          <w:szCs w:val="22"/>
        </w:rPr>
        <w:t>Svota osiguranja</w:t>
      </w:r>
    </w:p>
    <w:p w:rsidR="009C4A2A" w:rsidRPr="00F12019" w:rsidRDefault="009C4A2A" w:rsidP="003F0684">
      <w:pPr>
        <w:numPr>
          <w:ilvl w:val="0"/>
          <w:numId w:val="24"/>
        </w:numPr>
        <w:ind w:left="1066" w:right="-720"/>
        <w:rPr>
          <w:rFonts w:ascii="Verdana" w:hAnsi="Verdana"/>
          <w:sz w:val="22"/>
          <w:szCs w:val="22"/>
        </w:rPr>
      </w:pPr>
      <w:r w:rsidRPr="00F12019">
        <w:rPr>
          <w:rFonts w:ascii="Verdana" w:hAnsi="Verdana"/>
          <w:sz w:val="22"/>
          <w:szCs w:val="22"/>
        </w:rPr>
        <w:t>Premija osiguranja</w:t>
      </w:r>
    </w:p>
    <w:p w:rsidR="009C4A2A" w:rsidRPr="00F12019" w:rsidRDefault="009C4A2A" w:rsidP="009C4A2A">
      <w:pPr>
        <w:ind w:left="720" w:right="-720"/>
        <w:rPr>
          <w:rFonts w:ascii="Verdana" w:hAnsi="Verdana"/>
          <w:sz w:val="22"/>
          <w:szCs w:val="22"/>
        </w:rPr>
      </w:pPr>
    </w:p>
    <w:p w:rsidR="009C4A2A" w:rsidRPr="00F12019" w:rsidRDefault="009C4A2A" w:rsidP="003F0684">
      <w:pPr>
        <w:numPr>
          <w:ilvl w:val="0"/>
          <w:numId w:val="30"/>
        </w:numPr>
        <w:ind w:left="709" w:hanging="709"/>
        <w:rPr>
          <w:rFonts w:ascii="Verdana" w:hAnsi="Verdana"/>
          <w:bCs/>
          <w:sz w:val="22"/>
          <w:szCs w:val="22"/>
        </w:rPr>
      </w:pPr>
      <w:r w:rsidRPr="00F12019">
        <w:rPr>
          <w:rFonts w:ascii="Verdana" w:hAnsi="Verdana"/>
          <w:bCs/>
          <w:sz w:val="22"/>
          <w:szCs w:val="22"/>
        </w:rPr>
        <w:t>Što je premija osiguranja?</w:t>
      </w:r>
    </w:p>
    <w:p w:rsidR="009C4A2A" w:rsidRPr="00F12019" w:rsidRDefault="009C4A2A" w:rsidP="009C4A2A">
      <w:pPr>
        <w:rPr>
          <w:rFonts w:ascii="Verdana" w:hAnsi="Verdana"/>
          <w:bCs/>
          <w:sz w:val="22"/>
          <w:szCs w:val="22"/>
        </w:rPr>
      </w:pPr>
    </w:p>
    <w:p w:rsidR="009C4A2A" w:rsidRPr="00F12019" w:rsidRDefault="009C4A2A" w:rsidP="003F0684">
      <w:pPr>
        <w:widowControl w:val="0"/>
        <w:numPr>
          <w:ilvl w:val="0"/>
          <w:numId w:val="26"/>
        </w:numPr>
        <w:tabs>
          <w:tab w:val="left" w:pos="735"/>
        </w:tabs>
        <w:autoSpaceDE w:val="0"/>
        <w:autoSpaceDN w:val="0"/>
        <w:adjustRightInd w:val="0"/>
        <w:ind w:left="1080" w:hanging="374"/>
        <w:rPr>
          <w:rFonts w:ascii="Verdana" w:hAnsi="Verdana"/>
          <w:sz w:val="22"/>
          <w:szCs w:val="22"/>
        </w:rPr>
      </w:pPr>
      <w:r w:rsidRPr="00F12019">
        <w:rPr>
          <w:rFonts w:ascii="Verdana" w:hAnsi="Verdana"/>
          <w:sz w:val="22"/>
          <w:szCs w:val="22"/>
        </w:rPr>
        <w:t xml:space="preserve">iznos štete pri ostvarenom riziku </w:t>
      </w:r>
    </w:p>
    <w:p w:rsidR="009C4A2A" w:rsidRPr="00F12019" w:rsidRDefault="009C4A2A" w:rsidP="003F0684">
      <w:pPr>
        <w:widowControl w:val="0"/>
        <w:numPr>
          <w:ilvl w:val="0"/>
          <w:numId w:val="27"/>
        </w:numPr>
        <w:tabs>
          <w:tab w:val="left" w:pos="735"/>
        </w:tabs>
        <w:autoSpaceDE w:val="0"/>
        <w:autoSpaceDN w:val="0"/>
        <w:adjustRightInd w:val="0"/>
        <w:ind w:left="1080" w:hanging="374"/>
        <w:rPr>
          <w:rFonts w:ascii="Verdana" w:hAnsi="Verdana"/>
          <w:sz w:val="22"/>
          <w:szCs w:val="22"/>
        </w:rPr>
      </w:pPr>
      <w:r w:rsidRPr="00F12019">
        <w:rPr>
          <w:rFonts w:ascii="Verdana" w:hAnsi="Verdana"/>
          <w:sz w:val="22"/>
          <w:szCs w:val="22"/>
        </w:rPr>
        <w:t xml:space="preserve">iznos na koji je roba osigurana </w:t>
      </w:r>
    </w:p>
    <w:p w:rsidR="009C4A2A" w:rsidRPr="00F12019" w:rsidRDefault="009C4A2A" w:rsidP="003F0684">
      <w:pPr>
        <w:widowControl w:val="0"/>
        <w:numPr>
          <w:ilvl w:val="0"/>
          <w:numId w:val="27"/>
        </w:numPr>
        <w:tabs>
          <w:tab w:val="left" w:pos="735"/>
        </w:tabs>
        <w:autoSpaceDE w:val="0"/>
        <w:autoSpaceDN w:val="0"/>
        <w:adjustRightInd w:val="0"/>
        <w:ind w:left="1080" w:hanging="374"/>
        <w:rPr>
          <w:rFonts w:ascii="Verdana" w:hAnsi="Verdana"/>
          <w:sz w:val="22"/>
          <w:szCs w:val="22"/>
        </w:rPr>
      </w:pPr>
      <w:r w:rsidRPr="00F12019">
        <w:rPr>
          <w:rFonts w:ascii="Verdana" w:hAnsi="Verdana"/>
          <w:sz w:val="22"/>
          <w:szCs w:val="22"/>
        </w:rPr>
        <w:t xml:space="preserve">iznos koji osiguranik plaća osiguravatelju bez obzira da li će se rizik ostvariti </w:t>
      </w:r>
    </w:p>
    <w:p w:rsidR="009C4A2A" w:rsidRPr="00F12019" w:rsidRDefault="009C4A2A" w:rsidP="003F0684">
      <w:pPr>
        <w:widowControl w:val="0"/>
        <w:numPr>
          <w:ilvl w:val="0"/>
          <w:numId w:val="27"/>
        </w:numPr>
        <w:tabs>
          <w:tab w:val="left" w:pos="735"/>
        </w:tabs>
        <w:autoSpaceDE w:val="0"/>
        <w:autoSpaceDN w:val="0"/>
        <w:adjustRightInd w:val="0"/>
        <w:ind w:left="1080" w:hanging="374"/>
        <w:rPr>
          <w:rFonts w:ascii="Verdana" w:hAnsi="Verdana"/>
          <w:sz w:val="22"/>
          <w:szCs w:val="22"/>
        </w:rPr>
      </w:pPr>
      <w:r w:rsidRPr="00F12019">
        <w:rPr>
          <w:rFonts w:ascii="Verdana" w:hAnsi="Verdana"/>
          <w:sz w:val="22"/>
          <w:szCs w:val="22"/>
        </w:rPr>
        <w:t xml:space="preserve">iznos koji osiguravatelj isplaćuje osiguraniku, ako se rizik ostvari </w:t>
      </w:r>
    </w:p>
    <w:p w:rsidR="009C4A2A" w:rsidRPr="00F12019" w:rsidRDefault="009C4A2A" w:rsidP="009C4A2A">
      <w:pPr>
        <w:rPr>
          <w:rFonts w:ascii="Verdana" w:hAnsi="Verdana"/>
          <w:sz w:val="22"/>
          <w:szCs w:val="22"/>
        </w:rPr>
      </w:pPr>
    </w:p>
    <w:p w:rsidR="009C4A2A" w:rsidRPr="00F12019" w:rsidRDefault="008F2030" w:rsidP="003F0684">
      <w:pPr>
        <w:pStyle w:val="ListParagraph"/>
        <w:numPr>
          <w:ilvl w:val="0"/>
          <w:numId w:val="30"/>
        </w:numPr>
        <w:ind w:left="360"/>
        <w:rPr>
          <w:rFonts w:ascii="Verdana" w:hAnsi="Verdana"/>
        </w:rPr>
      </w:pPr>
      <w:r w:rsidRPr="00F12019">
        <w:rPr>
          <w:rFonts w:ascii="Verdana" w:hAnsi="Verdana"/>
        </w:rPr>
        <w:t xml:space="preserve"> </w:t>
      </w:r>
      <w:r w:rsidR="009C4A2A" w:rsidRPr="00F12019">
        <w:rPr>
          <w:rFonts w:ascii="Verdana" w:hAnsi="Verdana"/>
        </w:rPr>
        <w:t xml:space="preserve">Koji uvjeti trebaju biti ispunjeni da bi osiguratelj isplatio odštetu (osigurninu)? </w:t>
      </w:r>
      <w:r w:rsidRPr="00F12019">
        <w:rPr>
          <w:rFonts w:ascii="Verdana" w:hAnsi="Verdana"/>
          <w:b/>
        </w:rPr>
        <w:t xml:space="preserve">(3 SU </w:t>
      </w:r>
      <w:r w:rsidR="003F0684" w:rsidRPr="00F12019">
        <w:rPr>
          <w:rFonts w:ascii="Verdana" w:hAnsi="Verdana"/>
          <w:b/>
        </w:rPr>
        <w:t>točna odgovora</w:t>
      </w:r>
      <w:r w:rsidRPr="00F12019">
        <w:rPr>
          <w:rFonts w:ascii="Verdana" w:hAnsi="Verdana"/>
          <w:b/>
        </w:rPr>
        <w:t>)</w:t>
      </w:r>
    </w:p>
    <w:p w:rsidR="009C4A2A" w:rsidRPr="00F12019" w:rsidRDefault="009C4A2A" w:rsidP="009C4A2A">
      <w:pPr>
        <w:rPr>
          <w:rFonts w:ascii="Verdana" w:hAnsi="Verdana"/>
          <w:sz w:val="22"/>
          <w:szCs w:val="22"/>
        </w:rPr>
      </w:pPr>
    </w:p>
    <w:p w:rsidR="009C4A2A" w:rsidRPr="00F12019" w:rsidRDefault="009C4A2A" w:rsidP="003F0684">
      <w:pPr>
        <w:pStyle w:val="ListParagraph"/>
        <w:numPr>
          <w:ilvl w:val="0"/>
          <w:numId w:val="40"/>
        </w:numPr>
        <w:ind w:left="1066"/>
        <w:rPr>
          <w:rFonts w:ascii="Verdana" w:hAnsi="Verdana"/>
        </w:rPr>
      </w:pPr>
      <w:r w:rsidRPr="00F12019">
        <w:rPr>
          <w:rFonts w:ascii="Verdana" w:hAnsi="Verdana"/>
        </w:rPr>
        <w:t xml:space="preserve">uzročna veza između nastale štete i osiguranih rizika </w:t>
      </w:r>
    </w:p>
    <w:p w:rsidR="009C4A2A" w:rsidRPr="00F12019" w:rsidRDefault="009C4A2A" w:rsidP="003F0684">
      <w:pPr>
        <w:pStyle w:val="ListParagraph"/>
        <w:numPr>
          <w:ilvl w:val="0"/>
          <w:numId w:val="40"/>
        </w:numPr>
        <w:ind w:left="1066"/>
        <w:rPr>
          <w:rFonts w:ascii="Verdana" w:hAnsi="Verdana"/>
        </w:rPr>
      </w:pPr>
      <w:r w:rsidRPr="00F12019">
        <w:rPr>
          <w:rFonts w:ascii="Verdana" w:hAnsi="Verdana"/>
        </w:rPr>
        <w:t>osiguranik nije skrivio nastalu štetu</w:t>
      </w:r>
    </w:p>
    <w:p w:rsidR="00F12019" w:rsidRPr="00F12019" w:rsidRDefault="009C4A2A" w:rsidP="003F0684">
      <w:pPr>
        <w:pStyle w:val="ListParagraph"/>
        <w:numPr>
          <w:ilvl w:val="0"/>
          <w:numId w:val="40"/>
        </w:numPr>
        <w:ind w:left="1066"/>
        <w:rPr>
          <w:rFonts w:ascii="Verdana" w:hAnsi="Verdana"/>
        </w:rPr>
      </w:pPr>
      <w:r w:rsidRPr="00F12019">
        <w:rPr>
          <w:rFonts w:ascii="Verdana" w:hAnsi="Verdana"/>
        </w:rPr>
        <w:t>ispunjeni svi uvjeti iz ugovora o osiguranju</w:t>
      </w:r>
    </w:p>
    <w:p w:rsidR="009C4A2A" w:rsidRPr="00F12019" w:rsidRDefault="009C4A2A" w:rsidP="003F0684">
      <w:pPr>
        <w:pStyle w:val="ListParagraph"/>
        <w:numPr>
          <w:ilvl w:val="0"/>
          <w:numId w:val="40"/>
        </w:numPr>
        <w:ind w:left="1066"/>
        <w:rPr>
          <w:rFonts w:ascii="Verdana" w:hAnsi="Verdana"/>
        </w:rPr>
      </w:pPr>
      <w:r w:rsidRPr="00F12019">
        <w:rPr>
          <w:rFonts w:ascii="Verdana" w:hAnsi="Verdana"/>
        </w:rPr>
        <w:t>uzročna veza između nastale štete i premije</w:t>
      </w:r>
    </w:p>
    <w:p w:rsidR="008F2030" w:rsidRPr="00F12019" w:rsidRDefault="008F2030" w:rsidP="008F2030">
      <w:pPr>
        <w:rPr>
          <w:rFonts w:ascii="Verdana" w:hAnsi="Verdana"/>
          <w:sz w:val="22"/>
          <w:szCs w:val="22"/>
        </w:rPr>
      </w:pPr>
    </w:p>
    <w:p w:rsidR="00F12019" w:rsidRDefault="00F12019" w:rsidP="003F0684">
      <w:pPr>
        <w:pStyle w:val="ListParagraph"/>
        <w:numPr>
          <w:ilvl w:val="0"/>
          <w:numId w:val="30"/>
        </w:numPr>
        <w:ind w:left="360"/>
        <w:rPr>
          <w:rFonts w:ascii="Verdana" w:hAnsi="Verdana"/>
        </w:rPr>
      </w:pPr>
      <w:r>
        <w:rPr>
          <w:rFonts w:ascii="Verdana" w:hAnsi="Verdana"/>
        </w:rPr>
        <w:t xml:space="preserve">  </w:t>
      </w:r>
      <w:r w:rsidR="009C4A2A" w:rsidRPr="00F12019">
        <w:rPr>
          <w:rFonts w:ascii="Verdana" w:hAnsi="Verdana"/>
        </w:rPr>
        <w:t>Pravo subrogacije je:</w:t>
      </w:r>
    </w:p>
    <w:p w:rsidR="008F2030" w:rsidRPr="00F12019" w:rsidRDefault="008F2030" w:rsidP="00F12019">
      <w:pPr>
        <w:pStyle w:val="ListParagraph"/>
        <w:ind w:left="-54"/>
        <w:rPr>
          <w:rFonts w:ascii="Verdana" w:hAnsi="Verdana"/>
        </w:rPr>
      </w:pPr>
      <w:r w:rsidRPr="00F12019">
        <w:rPr>
          <w:rFonts w:ascii="Verdana" w:hAnsi="Verdana"/>
        </w:rPr>
        <w:t xml:space="preserve"> </w:t>
      </w:r>
    </w:p>
    <w:p w:rsidR="009C4A2A" w:rsidRPr="00F12019" w:rsidRDefault="009C4A2A" w:rsidP="003F0684">
      <w:pPr>
        <w:pStyle w:val="ListParagraph"/>
        <w:numPr>
          <w:ilvl w:val="1"/>
          <w:numId w:val="18"/>
        </w:numPr>
        <w:ind w:left="1066"/>
        <w:rPr>
          <w:rFonts w:ascii="Verdana" w:hAnsi="Verdana"/>
        </w:rPr>
      </w:pPr>
      <w:r w:rsidRPr="00F12019">
        <w:rPr>
          <w:rFonts w:ascii="Verdana" w:hAnsi="Verdana"/>
        </w:rPr>
        <w:t xml:space="preserve">pravo osiguratelja da stupi u osiguranikovu pravnu poziciju </w:t>
      </w:r>
    </w:p>
    <w:p w:rsidR="009C4A2A" w:rsidRPr="00F12019" w:rsidRDefault="009C4A2A" w:rsidP="003F0684">
      <w:pPr>
        <w:pStyle w:val="ListParagraph"/>
        <w:numPr>
          <w:ilvl w:val="1"/>
          <w:numId w:val="18"/>
        </w:numPr>
        <w:ind w:left="1066"/>
        <w:rPr>
          <w:rFonts w:ascii="Verdana" w:hAnsi="Verdana"/>
        </w:rPr>
      </w:pPr>
      <w:r w:rsidRPr="00F12019">
        <w:rPr>
          <w:rFonts w:ascii="Verdana" w:hAnsi="Verdana"/>
        </w:rPr>
        <w:t>pravo osiguranika da stupi u osigurateljevu pravnu poziciju</w:t>
      </w:r>
    </w:p>
    <w:p w:rsidR="009C4A2A" w:rsidRPr="00F12019" w:rsidRDefault="009C4A2A" w:rsidP="003F0684">
      <w:pPr>
        <w:pStyle w:val="ListParagraph"/>
        <w:numPr>
          <w:ilvl w:val="1"/>
          <w:numId w:val="18"/>
        </w:numPr>
        <w:ind w:left="1066"/>
        <w:rPr>
          <w:rFonts w:ascii="Verdana" w:hAnsi="Verdana"/>
        </w:rPr>
      </w:pPr>
      <w:r w:rsidRPr="00F12019">
        <w:rPr>
          <w:rFonts w:ascii="Verdana" w:hAnsi="Verdana"/>
        </w:rPr>
        <w:t>pravo osiguranika na isplatu osigurnine</w:t>
      </w:r>
    </w:p>
    <w:p w:rsidR="009C4A2A" w:rsidRPr="00F12019" w:rsidRDefault="009C4A2A" w:rsidP="003F0684">
      <w:pPr>
        <w:pStyle w:val="ListParagraph"/>
        <w:numPr>
          <w:ilvl w:val="1"/>
          <w:numId w:val="18"/>
        </w:numPr>
        <w:ind w:left="1066"/>
        <w:rPr>
          <w:rFonts w:ascii="Verdana" w:hAnsi="Verdana"/>
        </w:rPr>
      </w:pPr>
      <w:r w:rsidRPr="00F12019">
        <w:rPr>
          <w:rFonts w:ascii="Verdana" w:hAnsi="Verdana"/>
        </w:rPr>
        <w:t>pravo osiguranika na tužbu</w:t>
      </w:r>
    </w:p>
    <w:p w:rsidR="009C4A2A" w:rsidRPr="00F12019" w:rsidRDefault="009C4A2A" w:rsidP="009C4A2A">
      <w:pPr>
        <w:ind w:left="-57"/>
        <w:rPr>
          <w:rFonts w:ascii="Verdana" w:hAnsi="Verdana"/>
          <w:sz w:val="22"/>
          <w:szCs w:val="22"/>
        </w:rPr>
      </w:pPr>
    </w:p>
    <w:p w:rsidR="009C4A2A" w:rsidRPr="00F12019" w:rsidRDefault="009C4A2A" w:rsidP="003F0684">
      <w:pPr>
        <w:pStyle w:val="BodyText"/>
        <w:numPr>
          <w:ilvl w:val="0"/>
          <w:numId w:val="30"/>
        </w:numPr>
        <w:spacing w:after="0"/>
        <w:ind w:left="360"/>
        <w:rPr>
          <w:rFonts w:ascii="Verdana" w:hAnsi="Verdana"/>
          <w:bCs/>
          <w:sz w:val="22"/>
          <w:szCs w:val="22"/>
        </w:rPr>
      </w:pPr>
      <w:r w:rsidRPr="00F12019">
        <w:rPr>
          <w:rFonts w:ascii="Verdana" w:hAnsi="Verdana"/>
          <w:bCs/>
          <w:sz w:val="22"/>
          <w:szCs w:val="22"/>
        </w:rPr>
        <w:t>Visina premije osigur</w:t>
      </w:r>
      <w:r w:rsidR="00F12019">
        <w:rPr>
          <w:rFonts w:ascii="Verdana" w:hAnsi="Verdana"/>
          <w:bCs/>
          <w:sz w:val="22"/>
          <w:szCs w:val="22"/>
        </w:rPr>
        <w:t xml:space="preserve">anja  ne ovisi o </w:t>
      </w:r>
      <w:r w:rsidR="00F12019" w:rsidRPr="00F12019">
        <w:rPr>
          <w:rFonts w:ascii="Verdana" w:hAnsi="Verdana"/>
          <w:b/>
          <w:bCs/>
          <w:sz w:val="22"/>
          <w:szCs w:val="22"/>
        </w:rPr>
        <w:t xml:space="preserve">(3 </w:t>
      </w:r>
      <w:r w:rsidR="003F0684" w:rsidRPr="00F12019">
        <w:rPr>
          <w:rFonts w:ascii="Verdana" w:hAnsi="Verdana"/>
          <w:b/>
          <w:bCs/>
          <w:sz w:val="22"/>
          <w:szCs w:val="22"/>
        </w:rPr>
        <w:t>točna odgovora</w:t>
      </w:r>
      <w:r w:rsidR="00F12019" w:rsidRPr="00F12019">
        <w:rPr>
          <w:rFonts w:ascii="Verdana" w:hAnsi="Verdana"/>
          <w:b/>
          <w:bCs/>
          <w:sz w:val="22"/>
          <w:szCs w:val="22"/>
        </w:rPr>
        <w:t>):</w:t>
      </w:r>
      <w:r w:rsidR="00F12019" w:rsidRPr="00F12019">
        <w:rPr>
          <w:rFonts w:ascii="Verdana" w:hAnsi="Verdana"/>
          <w:bCs/>
          <w:sz w:val="22"/>
          <w:szCs w:val="22"/>
        </w:rPr>
        <w:t xml:space="preserve"> </w:t>
      </w:r>
    </w:p>
    <w:p w:rsidR="009C4A2A" w:rsidRPr="00F12019" w:rsidRDefault="009C4A2A" w:rsidP="009C4A2A">
      <w:pPr>
        <w:pStyle w:val="BodyText"/>
        <w:rPr>
          <w:rFonts w:ascii="Verdana" w:hAnsi="Verdana"/>
          <w:bCs/>
          <w:color w:val="FF0000"/>
          <w:sz w:val="22"/>
          <w:szCs w:val="22"/>
        </w:rPr>
      </w:pPr>
    </w:p>
    <w:p w:rsidR="009C4A2A" w:rsidRPr="00F12019" w:rsidRDefault="009C4A2A" w:rsidP="003F0684">
      <w:pPr>
        <w:pStyle w:val="BodyText"/>
        <w:numPr>
          <w:ilvl w:val="0"/>
          <w:numId w:val="28"/>
        </w:numPr>
        <w:spacing w:after="0"/>
        <w:ind w:left="1066"/>
        <w:rPr>
          <w:rFonts w:ascii="Verdana" w:hAnsi="Verdana"/>
          <w:bCs/>
          <w:sz w:val="22"/>
          <w:szCs w:val="22"/>
        </w:rPr>
      </w:pPr>
      <w:r w:rsidRPr="00F12019">
        <w:rPr>
          <w:rFonts w:ascii="Verdana" w:hAnsi="Verdana"/>
          <w:bCs/>
          <w:sz w:val="22"/>
          <w:szCs w:val="22"/>
        </w:rPr>
        <w:t>visini štete</w:t>
      </w:r>
    </w:p>
    <w:p w:rsidR="009C4A2A" w:rsidRPr="00F12019" w:rsidRDefault="009C4A2A" w:rsidP="003F0684">
      <w:pPr>
        <w:pStyle w:val="BodyText"/>
        <w:numPr>
          <w:ilvl w:val="0"/>
          <w:numId w:val="28"/>
        </w:numPr>
        <w:spacing w:after="0"/>
        <w:ind w:left="1066"/>
        <w:rPr>
          <w:rFonts w:ascii="Verdana" w:hAnsi="Verdana"/>
          <w:bCs/>
          <w:sz w:val="22"/>
          <w:szCs w:val="22"/>
        </w:rPr>
      </w:pPr>
      <w:r w:rsidRPr="00F12019">
        <w:rPr>
          <w:rFonts w:ascii="Verdana" w:hAnsi="Verdana"/>
          <w:bCs/>
          <w:sz w:val="22"/>
          <w:szCs w:val="22"/>
        </w:rPr>
        <w:t>iznosu svote osiguranja</w:t>
      </w:r>
    </w:p>
    <w:p w:rsidR="009C4A2A" w:rsidRPr="00F12019" w:rsidRDefault="00F12019" w:rsidP="003F0684">
      <w:pPr>
        <w:pStyle w:val="BodyText"/>
        <w:numPr>
          <w:ilvl w:val="0"/>
          <w:numId w:val="28"/>
        </w:numPr>
        <w:spacing w:after="0"/>
        <w:ind w:left="1066"/>
        <w:rPr>
          <w:rFonts w:ascii="Verdana" w:hAnsi="Verdana"/>
          <w:bCs/>
          <w:sz w:val="22"/>
          <w:szCs w:val="22"/>
        </w:rPr>
      </w:pPr>
      <w:r>
        <w:rPr>
          <w:rFonts w:ascii="Verdana" w:hAnsi="Verdana"/>
          <w:bCs/>
          <w:sz w:val="22"/>
          <w:szCs w:val="22"/>
        </w:rPr>
        <w:t xml:space="preserve">  </w:t>
      </w:r>
      <w:r w:rsidR="009C4A2A" w:rsidRPr="00F12019">
        <w:rPr>
          <w:rFonts w:ascii="Verdana" w:hAnsi="Verdana"/>
          <w:bCs/>
          <w:sz w:val="22"/>
          <w:szCs w:val="22"/>
        </w:rPr>
        <w:t>franšizama</w:t>
      </w:r>
      <w:r w:rsidR="009C4A2A" w:rsidRPr="00F12019">
        <w:rPr>
          <w:rFonts w:ascii="Verdana" w:hAnsi="Verdana"/>
          <w:bCs/>
          <w:sz w:val="22"/>
          <w:szCs w:val="22"/>
        </w:rPr>
        <w:tab/>
      </w:r>
    </w:p>
    <w:p w:rsidR="009C4A2A" w:rsidRPr="00F12019" w:rsidRDefault="009C4A2A" w:rsidP="003F0684">
      <w:pPr>
        <w:pStyle w:val="BodyText"/>
        <w:numPr>
          <w:ilvl w:val="0"/>
          <w:numId w:val="28"/>
        </w:numPr>
        <w:spacing w:after="0"/>
        <w:ind w:left="1066"/>
        <w:rPr>
          <w:rFonts w:ascii="Verdana" w:hAnsi="Verdana"/>
          <w:bCs/>
          <w:sz w:val="22"/>
          <w:szCs w:val="22"/>
        </w:rPr>
      </w:pPr>
      <w:r w:rsidRPr="00F12019">
        <w:rPr>
          <w:rFonts w:ascii="Verdana" w:hAnsi="Verdana"/>
          <w:bCs/>
          <w:sz w:val="22"/>
          <w:szCs w:val="22"/>
        </w:rPr>
        <w:t>djelatnosti osiguranika</w:t>
      </w:r>
    </w:p>
    <w:p w:rsidR="009C4A2A" w:rsidRPr="00F12019" w:rsidRDefault="009C4A2A" w:rsidP="003F0684">
      <w:pPr>
        <w:pStyle w:val="BodyText"/>
        <w:numPr>
          <w:ilvl w:val="0"/>
          <w:numId w:val="28"/>
        </w:numPr>
        <w:spacing w:after="0"/>
        <w:ind w:left="1066"/>
        <w:rPr>
          <w:rFonts w:ascii="Verdana" w:hAnsi="Verdana"/>
          <w:bCs/>
          <w:sz w:val="22"/>
          <w:szCs w:val="22"/>
        </w:rPr>
      </w:pPr>
      <w:r w:rsidRPr="00F12019">
        <w:rPr>
          <w:rFonts w:ascii="Verdana" w:hAnsi="Verdana"/>
          <w:bCs/>
          <w:sz w:val="22"/>
          <w:szCs w:val="22"/>
          <w:lang w:val="pl-PL"/>
        </w:rPr>
        <w:t>bonitetu</w:t>
      </w:r>
      <w:r w:rsidRPr="00F12019">
        <w:rPr>
          <w:rFonts w:ascii="Verdana" w:hAnsi="Verdana"/>
          <w:bCs/>
          <w:sz w:val="22"/>
          <w:szCs w:val="22"/>
        </w:rPr>
        <w:t xml:space="preserve"> </w:t>
      </w:r>
      <w:r w:rsidRPr="00F12019">
        <w:rPr>
          <w:rFonts w:ascii="Verdana" w:hAnsi="Verdana"/>
          <w:bCs/>
          <w:sz w:val="22"/>
          <w:szCs w:val="22"/>
          <w:lang w:val="pl-PL"/>
        </w:rPr>
        <w:t>osiguranika</w:t>
      </w:r>
    </w:p>
    <w:p w:rsidR="009C4A2A" w:rsidRPr="00F12019" w:rsidRDefault="00F12019" w:rsidP="003F0684">
      <w:pPr>
        <w:pStyle w:val="BodyText"/>
        <w:numPr>
          <w:ilvl w:val="0"/>
          <w:numId w:val="28"/>
        </w:numPr>
        <w:spacing w:after="0"/>
        <w:ind w:left="1066"/>
        <w:rPr>
          <w:rFonts w:ascii="Verdana" w:hAnsi="Verdana"/>
          <w:bCs/>
          <w:sz w:val="22"/>
          <w:szCs w:val="22"/>
        </w:rPr>
      </w:pPr>
      <w:r>
        <w:rPr>
          <w:rFonts w:ascii="Verdana" w:hAnsi="Verdana"/>
          <w:bCs/>
          <w:sz w:val="22"/>
          <w:szCs w:val="22"/>
        </w:rPr>
        <w:t xml:space="preserve">  </w:t>
      </w:r>
      <w:r w:rsidR="009C4A2A" w:rsidRPr="00F12019">
        <w:rPr>
          <w:rFonts w:ascii="Verdana" w:hAnsi="Verdana"/>
          <w:bCs/>
          <w:sz w:val="22"/>
          <w:szCs w:val="22"/>
        </w:rPr>
        <w:t>bonitetu osiguratelja</w:t>
      </w:r>
      <w:r w:rsidR="009C4A2A" w:rsidRPr="00F12019">
        <w:rPr>
          <w:rFonts w:ascii="Verdana" w:hAnsi="Verdana"/>
          <w:bCs/>
          <w:sz w:val="22"/>
          <w:szCs w:val="22"/>
        </w:rPr>
        <w:tab/>
      </w:r>
    </w:p>
    <w:p w:rsidR="009C4A2A" w:rsidRPr="00F12019" w:rsidRDefault="009C4A2A" w:rsidP="003F0684">
      <w:pPr>
        <w:pStyle w:val="BodyText"/>
        <w:numPr>
          <w:ilvl w:val="0"/>
          <w:numId w:val="28"/>
        </w:numPr>
        <w:spacing w:after="0"/>
        <w:ind w:left="1066"/>
        <w:rPr>
          <w:rFonts w:ascii="Verdana" w:hAnsi="Verdana"/>
          <w:bCs/>
          <w:sz w:val="22"/>
          <w:szCs w:val="22"/>
        </w:rPr>
      </w:pPr>
      <w:r w:rsidRPr="00F12019">
        <w:rPr>
          <w:rFonts w:ascii="Verdana" w:hAnsi="Verdana"/>
          <w:bCs/>
          <w:sz w:val="22"/>
          <w:szCs w:val="22"/>
        </w:rPr>
        <w:t>dužini trajanja osiguranja</w:t>
      </w:r>
    </w:p>
    <w:p w:rsidR="00503C58" w:rsidRPr="00F12019" w:rsidRDefault="00503C58">
      <w:pPr>
        <w:rPr>
          <w:rFonts w:ascii="Verdana" w:hAnsi="Verdana"/>
          <w:sz w:val="22"/>
          <w:szCs w:val="22"/>
        </w:rPr>
      </w:pPr>
    </w:p>
    <w:p w:rsidR="00A25FA2" w:rsidRPr="00F12019" w:rsidRDefault="00A25FA2">
      <w:pPr>
        <w:rPr>
          <w:rFonts w:ascii="Verdana" w:hAnsi="Verdana"/>
          <w:sz w:val="22"/>
          <w:szCs w:val="22"/>
        </w:rPr>
      </w:pPr>
    </w:p>
    <w:p w:rsidR="00A25FA2" w:rsidRPr="00F12019" w:rsidRDefault="00A25FA2" w:rsidP="00A25FA2">
      <w:pPr>
        <w:rPr>
          <w:rFonts w:ascii="Verdana" w:hAnsi="Verdana"/>
          <w:sz w:val="22"/>
          <w:szCs w:val="22"/>
        </w:rPr>
      </w:pPr>
      <w:r w:rsidRPr="00F12019">
        <w:rPr>
          <w:rFonts w:ascii="Verdana" w:hAnsi="Verdana"/>
          <w:sz w:val="22"/>
          <w:szCs w:val="22"/>
        </w:rPr>
        <w:t xml:space="preserve">46. Izdavanjem teretnog lista u cestovnom prometu potvrđuje se sklapanje ugovora o prijevozu između : </w:t>
      </w:r>
    </w:p>
    <w:p w:rsidR="00A25FA2" w:rsidRPr="00F12019" w:rsidRDefault="00A25FA2" w:rsidP="00A25FA2">
      <w:pPr>
        <w:rPr>
          <w:rFonts w:ascii="Verdana" w:hAnsi="Verdana"/>
          <w:sz w:val="22"/>
          <w:szCs w:val="22"/>
        </w:rPr>
      </w:pPr>
    </w:p>
    <w:p w:rsidR="00A25FA2" w:rsidRPr="00F12019" w:rsidRDefault="00A25FA2" w:rsidP="003F0684">
      <w:pPr>
        <w:numPr>
          <w:ilvl w:val="0"/>
          <w:numId w:val="31"/>
        </w:numPr>
        <w:ind w:left="1066"/>
        <w:rPr>
          <w:rFonts w:ascii="Verdana" w:hAnsi="Verdana"/>
          <w:sz w:val="22"/>
          <w:szCs w:val="22"/>
        </w:rPr>
      </w:pPr>
      <w:r w:rsidRPr="00F12019">
        <w:rPr>
          <w:rFonts w:ascii="Verdana" w:hAnsi="Verdana"/>
          <w:sz w:val="22"/>
          <w:szCs w:val="22"/>
        </w:rPr>
        <w:t>pošiljatelja i primatelja</w:t>
      </w:r>
    </w:p>
    <w:p w:rsidR="00A25FA2" w:rsidRPr="00F12019" w:rsidRDefault="00A25FA2" w:rsidP="003F0684">
      <w:pPr>
        <w:numPr>
          <w:ilvl w:val="0"/>
          <w:numId w:val="31"/>
        </w:numPr>
        <w:ind w:left="1066"/>
        <w:rPr>
          <w:rFonts w:ascii="Verdana" w:hAnsi="Verdana"/>
          <w:sz w:val="22"/>
          <w:szCs w:val="22"/>
        </w:rPr>
      </w:pPr>
      <w:r w:rsidRPr="00F12019">
        <w:rPr>
          <w:rFonts w:ascii="Verdana" w:hAnsi="Verdana"/>
          <w:sz w:val="22"/>
          <w:szCs w:val="22"/>
        </w:rPr>
        <w:t>prijevoznika i primatelja</w:t>
      </w:r>
    </w:p>
    <w:p w:rsidR="00A25FA2" w:rsidRPr="00F12019" w:rsidRDefault="00A25FA2" w:rsidP="003F0684">
      <w:pPr>
        <w:numPr>
          <w:ilvl w:val="0"/>
          <w:numId w:val="31"/>
        </w:numPr>
        <w:ind w:left="1066"/>
        <w:rPr>
          <w:rFonts w:ascii="Verdana" w:hAnsi="Verdana"/>
          <w:sz w:val="22"/>
          <w:szCs w:val="22"/>
        </w:rPr>
      </w:pPr>
      <w:r w:rsidRPr="00F12019">
        <w:rPr>
          <w:rFonts w:ascii="Verdana" w:hAnsi="Verdana"/>
          <w:sz w:val="22"/>
          <w:szCs w:val="22"/>
        </w:rPr>
        <w:t>pošiljatelja i prijevoznika</w:t>
      </w:r>
    </w:p>
    <w:p w:rsidR="00D47A8E" w:rsidRPr="00F12019" w:rsidRDefault="00D47A8E" w:rsidP="00D47A8E">
      <w:pPr>
        <w:ind w:left="1440"/>
        <w:rPr>
          <w:rFonts w:ascii="Verdana" w:hAnsi="Verdana"/>
          <w:color w:val="FF0000"/>
          <w:sz w:val="22"/>
          <w:szCs w:val="22"/>
        </w:rPr>
      </w:pPr>
    </w:p>
    <w:p w:rsidR="00A25FA2" w:rsidRPr="00130054" w:rsidRDefault="00A25FA2" w:rsidP="003F0684">
      <w:pPr>
        <w:pStyle w:val="ListParagraph"/>
        <w:numPr>
          <w:ilvl w:val="2"/>
          <w:numId w:val="39"/>
        </w:numPr>
        <w:ind w:left="403" w:hanging="403"/>
        <w:rPr>
          <w:rFonts w:ascii="Verdana" w:hAnsi="Verdana"/>
        </w:rPr>
      </w:pPr>
      <w:r w:rsidRPr="00130054">
        <w:rPr>
          <w:rFonts w:ascii="Verdana" w:hAnsi="Verdana"/>
        </w:rPr>
        <w:t>Pravni subjekt je fizička ili pravna osoba koja ima:</w:t>
      </w:r>
    </w:p>
    <w:p w:rsidR="00130054" w:rsidRPr="00130054" w:rsidRDefault="00130054" w:rsidP="00130054">
      <w:pPr>
        <w:pStyle w:val="ListParagraph"/>
        <w:ind w:left="-54"/>
        <w:rPr>
          <w:rFonts w:ascii="Verdana" w:hAnsi="Verdana"/>
        </w:rPr>
      </w:pPr>
    </w:p>
    <w:p w:rsidR="00A25FA2" w:rsidRPr="00130054" w:rsidRDefault="00A25FA2" w:rsidP="003F0684">
      <w:pPr>
        <w:pStyle w:val="ListParagraph"/>
        <w:numPr>
          <w:ilvl w:val="1"/>
          <w:numId w:val="30"/>
        </w:numPr>
        <w:ind w:left="1066"/>
        <w:rPr>
          <w:rFonts w:ascii="Verdana" w:hAnsi="Verdana"/>
        </w:rPr>
      </w:pPr>
      <w:r w:rsidRPr="00130054">
        <w:rPr>
          <w:rFonts w:ascii="Verdana" w:hAnsi="Verdana"/>
        </w:rPr>
        <w:t>stvarno pravo</w:t>
      </w:r>
    </w:p>
    <w:p w:rsidR="00A25FA2" w:rsidRPr="00130054" w:rsidRDefault="00A25FA2" w:rsidP="003F0684">
      <w:pPr>
        <w:pStyle w:val="ListParagraph"/>
        <w:numPr>
          <w:ilvl w:val="1"/>
          <w:numId w:val="30"/>
        </w:numPr>
        <w:ind w:left="1066"/>
        <w:rPr>
          <w:rFonts w:ascii="Verdana" w:hAnsi="Verdana"/>
        </w:rPr>
      </w:pPr>
      <w:r w:rsidRPr="00130054">
        <w:rPr>
          <w:rFonts w:ascii="Verdana" w:hAnsi="Verdana"/>
        </w:rPr>
        <w:t>apsolutno pravo</w:t>
      </w:r>
    </w:p>
    <w:p w:rsidR="00A25FA2" w:rsidRPr="00130054" w:rsidRDefault="00A25FA2" w:rsidP="003F0684">
      <w:pPr>
        <w:pStyle w:val="ListParagraph"/>
        <w:numPr>
          <w:ilvl w:val="1"/>
          <w:numId w:val="30"/>
        </w:numPr>
        <w:ind w:left="1066"/>
        <w:rPr>
          <w:rFonts w:ascii="Verdana" w:hAnsi="Verdana"/>
        </w:rPr>
      </w:pPr>
      <w:r w:rsidRPr="00130054">
        <w:rPr>
          <w:rFonts w:ascii="Verdana" w:hAnsi="Verdana"/>
        </w:rPr>
        <w:t>pravni odnos</w:t>
      </w:r>
    </w:p>
    <w:p w:rsidR="00A25FA2" w:rsidRPr="00130054" w:rsidRDefault="00A25FA2" w:rsidP="003F0684">
      <w:pPr>
        <w:pStyle w:val="ListParagraph"/>
        <w:numPr>
          <w:ilvl w:val="1"/>
          <w:numId w:val="30"/>
        </w:numPr>
        <w:ind w:left="1066"/>
        <w:rPr>
          <w:rFonts w:ascii="Verdana" w:hAnsi="Verdana"/>
        </w:rPr>
      </w:pPr>
      <w:r w:rsidRPr="00130054">
        <w:rPr>
          <w:rFonts w:ascii="Verdana" w:hAnsi="Verdana"/>
        </w:rPr>
        <w:t>pravnu sposobnost</w:t>
      </w:r>
    </w:p>
    <w:p w:rsidR="00D47A8E" w:rsidRPr="00F12019" w:rsidRDefault="00D47A8E" w:rsidP="00A25FA2">
      <w:pPr>
        <w:rPr>
          <w:rFonts w:ascii="Verdana" w:hAnsi="Verdana"/>
          <w:sz w:val="22"/>
          <w:szCs w:val="22"/>
          <w:u w:val="single"/>
        </w:rPr>
      </w:pPr>
    </w:p>
    <w:p w:rsidR="00130054" w:rsidRDefault="00A25FA2" w:rsidP="003F0684">
      <w:pPr>
        <w:pStyle w:val="ListParagraph"/>
        <w:numPr>
          <w:ilvl w:val="2"/>
          <w:numId w:val="39"/>
        </w:numPr>
        <w:ind w:left="403" w:hanging="403"/>
        <w:rPr>
          <w:rFonts w:ascii="Verdana" w:hAnsi="Verdana"/>
        </w:rPr>
      </w:pPr>
      <w:r w:rsidRPr="00130054">
        <w:rPr>
          <w:rFonts w:ascii="Verdana" w:hAnsi="Verdana"/>
        </w:rPr>
        <w:t>Pojam general cargo označava:</w:t>
      </w:r>
    </w:p>
    <w:p w:rsidR="00130054" w:rsidRPr="00130054" w:rsidRDefault="00130054" w:rsidP="00130054">
      <w:pPr>
        <w:pStyle w:val="ListParagraph"/>
        <w:ind w:left="403"/>
        <w:rPr>
          <w:rFonts w:ascii="Verdana" w:hAnsi="Verdana"/>
        </w:rPr>
      </w:pPr>
    </w:p>
    <w:p w:rsidR="00A25FA2" w:rsidRPr="00130054" w:rsidRDefault="00A25FA2" w:rsidP="003F0684">
      <w:pPr>
        <w:pStyle w:val="ListParagraph"/>
        <w:numPr>
          <w:ilvl w:val="1"/>
          <w:numId w:val="29"/>
        </w:numPr>
        <w:ind w:left="1066"/>
        <w:rPr>
          <w:rFonts w:ascii="Verdana" w:hAnsi="Verdana"/>
        </w:rPr>
      </w:pPr>
      <w:r w:rsidRPr="00130054">
        <w:rPr>
          <w:rFonts w:ascii="Verdana" w:hAnsi="Verdana"/>
        </w:rPr>
        <w:t>masivni teret</w:t>
      </w:r>
    </w:p>
    <w:p w:rsidR="00A25FA2" w:rsidRPr="00130054" w:rsidRDefault="00A25FA2" w:rsidP="003F0684">
      <w:pPr>
        <w:pStyle w:val="ListParagraph"/>
        <w:numPr>
          <w:ilvl w:val="1"/>
          <w:numId w:val="29"/>
        </w:numPr>
        <w:ind w:left="1066"/>
        <w:rPr>
          <w:rFonts w:ascii="Verdana" w:hAnsi="Verdana"/>
        </w:rPr>
      </w:pPr>
      <w:r w:rsidRPr="00130054">
        <w:rPr>
          <w:rFonts w:ascii="Verdana" w:hAnsi="Verdana"/>
        </w:rPr>
        <w:t>komadni teret</w:t>
      </w:r>
    </w:p>
    <w:p w:rsidR="00A25FA2" w:rsidRPr="00130054" w:rsidRDefault="00A25FA2" w:rsidP="003F0684">
      <w:pPr>
        <w:pStyle w:val="ListParagraph"/>
        <w:numPr>
          <w:ilvl w:val="1"/>
          <w:numId w:val="29"/>
        </w:numPr>
        <w:ind w:left="1066"/>
        <w:rPr>
          <w:rFonts w:ascii="Verdana" w:hAnsi="Verdana"/>
        </w:rPr>
      </w:pPr>
      <w:r w:rsidRPr="00130054">
        <w:rPr>
          <w:rFonts w:ascii="Verdana" w:hAnsi="Verdana"/>
        </w:rPr>
        <w:t>mnoštvo pošiljaka</w:t>
      </w:r>
    </w:p>
    <w:p w:rsidR="00A25FA2" w:rsidRPr="00130054" w:rsidRDefault="00A25FA2" w:rsidP="003F0684">
      <w:pPr>
        <w:pStyle w:val="ListParagraph"/>
        <w:numPr>
          <w:ilvl w:val="1"/>
          <w:numId w:val="29"/>
        </w:numPr>
        <w:ind w:left="1066"/>
        <w:rPr>
          <w:rFonts w:ascii="Verdana" w:hAnsi="Verdana"/>
        </w:rPr>
      </w:pPr>
      <w:r w:rsidRPr="00130054">
        <w:rPr>
          <w:rFonts w:ascii="Verdana" w:hAnsi="Verdana"/>
        </w:rPr>
        <w:t>rasuti teret</w:t>
      </w:r>
    </w:p>
    <w:p w:rsidR="00D47A8E" w:rsidRPr="00F12019" w:rsidRDefault="00D47A8E" w:rsidP="00A25FA2">
      <w:pPr>
        <w:rPr>
          <w:rFonts w:ascii="Verdana" w:hAnsi="Verdana"/>
          <w:sz w:val="22"/>
          <w:szCs w:val="22"/>
        </w:rPr>
      </w:pPr>
    </w:p>
    <w:p w:rsidR="00A25FA2" w:rsidRPr="00F12019" w:rsidRDefault="00A25FA2" w:rsidP="00A25FA2">
      <w:pPr>
        <w:rPr>
          <w:rFonts w:ascii="Verdana" w:hAnsi="Verdana"/>
          <w:sz w:val="22"/>
          <w:szCs w:val="22"/>
        </w:rPr>
      </w:pPr>
      <w:r w:rsidRPr="00F12019">
        <w:rPr>
          <w:rFonts w:ascii="Verdana" w:hAnsi="Verdana"/>
          <w:sz w:val="22"/>
          <w:szCs w:val="22"/>
        </w:rPr>
        <w:t>49. Prema ZUPŽ-u prijevozne troškove i druge troškove koji nastanu tijekom prijevoza plaća</w:t>
      </w:r>
      <w:r w:rsidRPr="00F12019">
        <w:rPr>
          <w:rFonts w:ascii="Verdana" w:hAnsi="Verdana"/>
          <w:color w:val="FF0000"/>
          <w:sz w:val="22"/>
          <w:szCs w:val="22"/>
        </w:rPr>
        <w:t xml:space="preserve"> </w:t>
      </w:r>
      <w:r w:rsidR="009F474C" w:rsidRPr="00F12019">
        <w:rPr>
          <w:rFonts w:ascii="Verdana" w:hAnsi="Verdana"/>
          <w:sz w:val="22"/>
          <w:szCs w:val="22"/>
          <w:u w:val="single"/>
        </w:rPr>
        <w:t>___________</w:t>
      </w:r>
      <w:r w:rsidRPr="00F12019">
        <w:rPr>
          <w:rFonts w:ascii="Verdana" w:hAnsi="Verdana"/>
          <w:sz w:val="22"/>
          <w:szCs w:val="22"/>
        </w:rPr>
        <w:t xml:space="preserve"> po tarifi koja se primjenjuje na dan sklapanja ugovora o prijevozu željeznicom.</w:t>
      </w:r>
    </w:p>
    <w:p w:rsidR="00A25FA2" w:rsidRPr="00F12019" w:rsidRDefault="00A25FA2" w:rsidP="00A25FA2">
      <w:pPr>
        <w:rPr>
          <w:rFonts w:ascii="Verdana" w:hAnsi="Verdana"/>
          <w:sz w:val="22"/>
          <w:szCs w:val="22"/>
        </w:rPr>
      </w:pPr>
    </w:p>
    <w:p w:rsidR="00A25FA2" w:rsidRPr="00F12019" w:rsidRDefault="00A25FA2" w:rsidP="00A25FA2">
      <w:pPr>
        <w:numPr>
          <w:ilvl w:val="12"/>
          <w:numId w:val="0"/>
        </w:numPr>
        <w:ind w:left="-57"/>
        <w:rPr>
          <w:rFonts w:ascii="Verdana" w:hAnsi="Verdana"/>
          <w:sz w:val="22"/>
          <w:szCs w:val="22"/>
        </w:rPr>
      </w:pPr>
      <w:r w:rsidRPr="00F12019">
        <w:rPr>
          <w:rFonts w:ascii="Verdana" w:hAnsi="Verdana"/>
          <w:sz w:val="22"/>
          <w:szCs w:val="22"/>
        </w:rPr>
        <w:t xml:space="preserve">50. Postupak donošenja zakona u Republici Hrvatskoj je u nadležnosti: je </w:t>
      </w:r>
      <w:r w:rsidRPr="00F12019">
        <w:rPr>
          <w:rFonts w:ascii="Verdana" w:hAnsi="Verdana"/>
          <w:color w:val="FF0000"/>
          <w:sz w:val="22"/>
          <w:szCs w:val="22"/>
        </w:rPr>
        <w:t xml:space="preserve"> </w:t>
      </w:r>
      <w:r w:rsidR="009F474C" w:rsidRPr="00F12019">
        <w:rPr>
          <w:rFonts w:ascii="Verdana" w:hAnsi="Verdana"/>
          <w:sz w:val="22"/>
          <w:szCs w:val="22"/>
          <w:u w:val="single"/>
        </w:rPr>
        <w:t>___________</w:t>
      </w:r>
      <w:r w:rsidRPr="00F12019">
        <w:rPr>
          <w:rFonts w:ascii="Verdana" w:hAnsi="Verdana"/>
          <w:sz w:val="22"/>
          <w:szCs w:val="22"/>
          <w:u w:val="single"/>
        </w:rPr>
        <w:t xml:space="preserve">   </w:t>
      </w:r>
      <w:r w:rsidRPr="00F12019">
        <w:rPr>
          <w:rFonts w:ascii="Verdana" w:hAnsi="Verdana"/>
          <w:sz w:val="22"/>
          <w:szCs w:val="22"/>
        </w:rPr>
        <w:t xml:space="preserve">vlasti  i obavlja se u </w:t>
      </w:r>
      <w:r w:rsidR="009F474C" w:rsidRPr="00F12019">
        <w:rPr>
          <w:rFonts w:ascii="Verdana" w:hAnsi="Verdana"/>
          <w:sz w:val="22"/>
          <w:szCs w:val="22"/>
          <w:u w:val="single"/>
        </w:rPr>
        <w:t>___________________</w:t>
      </w:r>
    </w:p>
    <w:p w:rsidR="00A25FA2" w:rsidRPr="00F12019" w:rsidRDefault="00A25FA2" w:rsidP="00A25FA2">
      <w:pPr>
        <w:ind w:left="-57"/>
        <w:jc w:val="center"/>
        <w:rPr>
          <w:rFonts w:ascii="Verdana" w:hAnsi="Verdana"/>
          <w:sz w:val="22"/>
          <w:szCs w:val="22"/>
        </w:rPr>
      </w:pPr>
    </w:p>
    <w:p w:rsidR="00A25FA2" w:rsidRPr="00F12019" w:rsidRDefault="00A25FA2">
      <w:pPr>
        <w:rPr>
          <w:rFonts w:ascii="Verdana" w:hAnsi="Verdana"/>
          <w:sz w:val="22"/>
          <w:szCs w:val="22"/>
        </w:rPr>
      </w:pPr>
    </w:p>
    <w:p w:rsidR="00F12019" w:rsidRPr="00F12019" w:rsidRDefault="00F12019">
      <w:pPr>
        <w:rPr>
          <w:rFonts w:ascii="Verdana" w:hAnsi="Verdana"/>
          <w:sz w:val="22"/>
          <w:szCs w:val="22"/>
        </w:rPr>
      </w:pPr>
    </w:p>
    <w:sectPr w:rsidR="00F12019" w:rsidRPr="00F12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1167"/>
    <w:multiLevelType w:val="hybridMultilevel"/>
    <w:tmpl w:val="815E6D40"/>
    <w:lvl w:ilvl="0" w:tplc="041A0017">
      <w:start w:val="1"/>
      <w:numFmt w:val="lowerLetter"/>
      <w:lvlText w:val="%1)"/>
      <w:lvlJc w:val="left"/>
      <w:pPr>
        <w:tabs>
          <w:tab w:val="num" w:pos="930"/>
        </w:tabs>
        <w:ind w:left="930" w:hanging="360"/>
      </w:pPr>
    </w:lvl>
    <w:lvl w:ilvl="1" w:tplc="041A0019" w:tentative="1">
      <w:start w:val="1"/>
      <w:numFmt w:val="lowerLetter"/>
      <w:lvlText w:val="%2."/>
      <w:lvlJc w:val="left"/>
      <w:pPr>
        <w:tabs>
          <w:tab w:val="num" w:pos="1650"/>
        </w:tabs>
        <w:ind w:left="1650" w:hanging="360"/>
      </w:pPr>
    </w:lvl>
    <w:lvl w:ilvl="2" w:tplc="041A001B" w:tentative="1">
      <w:start w:val="1"/>
      <w:numFmt w:val="lowerRoman"/>
      <w:lvlText w:val="%3."/>
      <w:lvlJc w:val="right"/>
      <w:pPr>
        <w:tabs>
          <w:tab w:val="num" w:pos="2370"/>
        </w:tabs>
        <w:ind w:left="2370" w:hanging="180"/>
      </w:pPr>
    </w:lvl>
    <w:lvl w:ilvl="3" w:tplc="041A000F" w:tentative="1">
      <w:start w:val="1"/>
      <w:numFmt w:val="decimal"/>
      <w:lvlText w:val="%4."/>
      <w:lvlJc w:val="left"/>
      <w:pPr>
        <w:tabs>
          <w:tab w:val="num" w:pos="3090"/>
        </w:tabs>
        <w:ind w:left="3090" w:hanging="360"/>
      </w:pPr>
    </w:lvl>
    <w:lvl w:ilvl="4" w:tplc="041A0019" w:tentative="1">
      <w:start w:val="1"/>
      <w:numFmt w:val="lowerLetter"/>
      <w:lvlText w:val="%5."/>
      <w:lvlJc w:val="left"/>
      <w:pPr>
        <w:tabs>
          <w:tab w:val="num" w:pos="3810"/>
        </w:tabs>
        <w:ind w:left="3810" w:hanging="360"/>
      </w:pPr>
    </w:lvl>
    <w:lvl w:ilvl="5" w:tplc="041A001B" w:tentative="1">
      <w:start w:val="1"/>
      <w:numFmt w:val="lowerRoman"/>
      <w:lvlText w:val="%6."/>
      <w:lvlJc w:val="right"/>
      <w:pPr>
        <w:tabs>
          <w:tab w:val="num" w:pos="4530"/>
        </w:tabs>
        <w:ind w:left="4530" w:hanging="180"/>
      </w:pPr>
    </w:lvl>
    <w:lvl w:ilvl="6" w:tplc="041A000F" w:tentative="1">
      <w:start w:val="1"/>
      <w:numFmt w:val="decimal"/>
      <w:lvlText w:val="%7."/>
      <w:lvlJc w:val="left"/>
      <w:pPr>
        <w:tabs>
          <w:tab w:val="num" w:pos="5250"/>
        </w:tabs>
        <w:ind w:left="5250" w:hanging="360"/>
      </w:pPr>
    </w:lvl>
    <w:lvl w:ilvl="7" w:tplc="041A0019" w:tentative="1">
      <w:start w:val="1"/>
      <w:numFmt w:val="lowerLetter"/>
      <w:lvlText w:val="%8."/>
      <w:lvlJc w:val="left"/>
      <w:pPr>
        <w:tabs>
          <w:tab w:val="num" w:pos="5970"/>
        </w:tabs>
        <w:ind w:left="5970" w:hanging="360"/>
      </w:pPr>
    </w:lvl>
    <w:lvl w:ilvl="8" w:tplc="041A001B" w:tentative="1">
      <w:start w:val="1"/>
      <w:numFmt w:val="lowerRoman"/>
      <w:lvlText w:val="%9."/>
      <w:lvlJc w:val="right"/>
      <w:pPr>
        <w:tabs>
          <w:tab w:val="num" w:pos="6690"/>
        </w:tabs>
        <w:ind w:left="6690" w:hanging="180"/>
      </w:pPr>
    </w:lvl>
  </w:abstractNum>
  <w:abstractNum w:abstractNumId="1" w15:restartNumberingAfterBreak="0">
    <w:nsid w:val="07905F28"/>
    <w:multiLevelType w:val="hybridMultilevel"/>
    <w:tmpl w:val="81949D9C"/>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D6E588F"/>
    <w:multiLevelType w:val="singleLevel"/>
    <w:tmpl w:val="646C07B8"/>
    <w:lvl w:ilvl="0">
      <w:start w:val="1"/>
      <w:numFmt w:val="lowerLetter"/>
      <w:lvlText w:val="%1)"/>
      <w:legacy w:legacy="1" w:legacySpace="0" w:legacyIndent="360"/>
      <w:lvlJc w:val="left"/>
      <w:rPr>
        <w:rFonts w:ascii="Verdana" w:hAnsi="Verdana" w:cs="Times New Roman" w:hint="default"/>
      </w:rPr>
    </w:lvl>
  </w:abstractNum>
  <w:abstractNum w:abstractNumId="3" w15:restartNumberingAfterBreak="0">
    <w:nsid w:val="0E5C2401"/>
    <w:multiLevelType w:val="hybridMultilevel"/>
    <w:tmpl w:val="D844432E"/>
    <w:lvl w:ilvl="0" w:tplc="041A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72B7F"/>
    <w:multiLevelType w:val="hybridMultilevel"/>
    <w:tmpl w:val="C9F0A526"/>
    <w:lvl w:ilvl="0" w:tplc="041A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D94DCE"/>
    <w:multiLevelType w:val="hybridMultilevel"/>
    <w:tmpl w:val="5096F456"/>
    <w:lvl w:ilvl="0" w:tplc="041A0017">
      <w:start w:val="1"/>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14897125"/>
    <w:multiLevelType w:val="hybridMultilevel"/>
    <w:tmpl w:val="CE1EF37E"/>
    <w:lvl w:ilvl="0" w:tplc="A60483A4">
      <w:start w:val="1"/>
      <w:numFmt w:val="lowerLetter"/>
      <w:lvlText w:val="%1)"/>
      <w:lvlJc w:val="left"/>
      <w:pPr>
        <w:tabs>
          <w:tab w:val="num" w:pos="1069"/>
        </w:tabs>
        <w:ind w:left="1069" w:hanging="36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7" w15:restartNumberingAfterBreak="0">
    <w:nsid w:val="184F48C4"/>
    <w:multiLevelType w:val="hybridMultilevel"/>
    <w:tmpl w:val="9B2AFF7C"/>
    <w:lvl w:ilvl="0" w:tplc="4C56D6D4">
      <w:start w:val="40"/>
      <w:numFmt w:val="decimal"/>
      <w:lvlText w:val="%1."/>
      <w:lvlJc w:val="left"/>
      <w:pPr>
        <w:tabs>
          <w:tab w:val="num" w:pos="710"/>
        </w:tabs>
        <w:ind w:left="1070" w:hanging="360"/>
      </w:pPr>
      <w:rPr>
        <w:rFonts w:cs="Times New Roman" w:hint="default"/>
        <w:color w:val="auto"/>
      </w:rPr>
    </w:lvl>
    <w:lvl w:ilvl="1" w:tplc="E2BE356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56609A"/>
    <w:multiLevelType w:val="hybridMultilevel"/>
    <w:tmpl w:val="39887FAE"/>
    <w:lvl w:ilvl="0" w:tplc="041A0017">
      <w:start w:val="1"/>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1BDB5016"/>
    <w:multiLevelType w:val="hybridMultilevel"/>
    <w:tmpl w:val="EA042CBE"/>
    <w:lvl w:ilvl="0" w:tplc="041A0017">
      <w:start w:val="1"/>
      <w:numFmt w:val="lowerLetter"/>
      <w:lvlText w:val="%1)"/>
      <w:lvlJc w:val="left"/>
      <w:pPr>
        <w:tabs>
          <w:tab w:val="num" w:pos="720"/>
        </w:tabs>
        <w:ind w:left="720" w:hanging="360"/>
      </w:pPr>
      <w:rPr>
        <w:rFonts w:hint="default"/>
      </w:rPr>
    </w:lvl>
    <w:lvl w:ilvl="1" w:tplc="CF8CDED4">
      <w:start w:val="21"/>
      <w:numFmt w:val="decimal"/>
      <w:lvlText w:val="%2)"/>
      <w:lvlJc w:val="left"/>
      <w:pPr>
        <w:tabs>
          <w:tab w:val="num" w:pos="1515"/>
        </w:tabs>
        <w:ind w:left="1515" w:hanging="435"/>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3D14232"/>
    <w:multiLevelType w:val="hybridMultilevel"/>
    <w:tmpl w:val="19BA76AA"/>
    <w:lvl w:ilvl="0" w:tplc="6BA0374E">
      <w:start w:val="1"/>
      <w:numFmt w:val="lowerLetter"/>
      <w:lvlText w:val="%1)"/>
      <w:lvlJc w:val="left"/>
      <w:pPr>
        <w:tabs>
          <w:tab w:val="num" w:pos="1440"/>
        </w:tabs>
        <w:ind w:left="1440" w:hanging="360"/>
      </w:pPr>
      <w:rPr>
        <w:rFonts w:hint="default"/>
      </w:rPr>
    </w:lvl>
    <w:lvl w:ilvl="1" w:tplc="041A0001">
      <w:start w:val="1"/>
      <w:numFmt w:val="bullet"/>
      <w:lvlText w:val=""/>
      <w:lvlJc w:val="left"/>
      <w:pPr>
        <w:tabs>
          <w:tab w:val="num" w:pos="2160"/>
        </w:tabs>
        <w:ind w:left="2160" w:hanging="360"/>
      </w:pPr>
      <w:rPr>
        <w:rFonts w:ascii="Symbol" w:hAnsi="Symbol" w:hint="default"/>
      </w:r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1" w15:restartNumberingAfterBreak="0">
    <w:nsid w:val="24DC5832"/>
    <w:multiLevelType w:val="hybridMultilevel"/>
    <w:tmpl w:val="68CCD4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8756C"/>
    <w:multiLevelType w:val="hybridMultilevel"/>
    <w:tmpl w:val="E5C07CC0"/>
    <w:lvl w:ilvl="0" w:tplc="1EDC49C4">
      <w:start w:val="28"/>
      <w:numFmt w:val="decimal"/>
      <w:lvlText w:val="%1."/>
      <w:lvlJc w:val="left"/>
      <w:pPr>
        <w:tabs>
          <w:tab w:val="num" w:pos="360"/>
        </w:tabs>
        <w:ind w:left="720" w:hanging="360"/>
      </w:pPr>
      <w:rPr>
        <w:rFonts w:cs="Times New Roman"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00544B"/>
    <w:multiLevelType w:val="hybridMultilevel"/>
    <w:tmpl w:val="D8D26C74"/>
    <w:lvl w:ilvl="0" w:tplc="309E9B2E">
      <w:start w:val="17"/>
      <w:numFmt w:val="decimal"/>
      <w:lvlText w:val="%1."/>
      <w:lvlJc w:val="left"/>
      <w:pPr>
        <w:ind w:left="1260" w:hanging="360"/>
      </w:pPr>
      <w:rPr>
        <w:rFonts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C2A0B10"/>
    <w:multiLevelType w:val="hybridMultilevel"/>
    <w:tmpl w:val="109ECA6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A1065"/>
    <w:multiLevelType w:val="hybridMultilevel"/>
    <w:tmpl w:val="DC3C6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C39FF"/>
    <w:multiLevelType w:val="hybridMultilevel"/>
    <w:tmpl w:val="5172128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16723"/>
    <w:multiLevelType w:val="hybridMultilevel"/>
    <w:tmpl w:val="CD9C4EBE"/>
    <w:lvl w:ilvl="0" w:tplc="041A0017">
      <w:start w:val="1"/>
      <w:numFmt w:val="lowerLetter"/>
      <w:lvlText w:val="%1)"/>
      <w:lvlJc w:val="left"/>
      <w:pPr>
        <w:tabs>
          <w:tab w:val="num" w:pos="1260"/>
        </w:tabs>
        <w:ind w:left="1260" w:hanging="360"/>
      </w:p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18" w15:restartNumberingAfterBreak="0">
    <w:nsid w:val="40B174E9"/>
    <w:multiLevelType w:val="hybridMultilevel"/>
    <w:tmpl w:val="CAFA9456"/>
    <w:lvl w:ilvl="0" w:tplc="04090017">
      <w:start w:val="1"/>
      <w:numFmt w:val="lowerLetter"/>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9" w15:restartNumberingAfterBreak="0">
    <w:nsid w:val="418C676D"/>
    <w:multiLevelType w:val="hybridMultilevel"/>
    <w:tmpl w:val="8CF2B916"/>
    <w:lvl w:ilvl="0" w:tplc="04090017">
      <w:start w:val="1"/>
      <w:numFmt w:val="lowerLetter"/>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20" w15:restartNumberingAfterBreak="0">
    <w:nsid w:val="432063AE"/>
    <w:multiLevelType w:val="hybridMultilevel"/>
    <w:tmpl w:val="A366FB96"/>
    <w:lvl w:ilvl="0" w:tplc="041A0017">
      <w:start w:val="1"/>
      <w:numFmt w:val="lowerLetter"/>
      <w:lvlText w:val="%1)"/>
      <w:lvlJc w:val="left"/>
      <w:pPr>
        <w:ind w:left="1778" w:hanging="360"/>
      </w:p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21" w15:restartNumberingAfterBreak="0">
    <w:nsid w:val="44B35483"/>
    <w:multiLevelType w:val="hybridMultilevel"/>
    <w:tmpl w:val="D2A6A9D0"/>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4617329D"/>
    <w:multiLevelType w:val="hybridMultilevel"/>
    <w:tmpl w:val="BC82414A"/>
    <w:lvl w:ilvl="0" w:tplc="989C1D26">
      <w:start w:val="23"/>
      <w:numFmt w:val="decimal"/>
      <w:lvlText w:val="%1."/>
      <w:lvlJc w:val="left"/>
      <w:pPr>
        <w:tabs>
          <w:tab w:val="num" w:pos="1080"/>
        </w:tabs>
        <w:ind w:left="1440" w:hanging="360"/>
      </w:pPr>
      <w:rPr>
        <w:rFonts w:cs="Times New Roman" w:hint="default"/>
        <w:color w:val="auto"/>
      </w:rPr>
    </w:lvl>
    <w:lvl w:ilvl="1" w:tplc="2C70197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B41F8C"/>
    <w:multiLevelType w:val="hybridMultilevel"/>
    <w:tmpl w:val="C77C876E"/>
    <w:lvl w:ilvl="0" w:tplc="041A0017">
      <w:start w:val="1"/>
      <w:numFmt w:val="lowerLetter"/>
      <w:lvlText w:val="%1)"/>
      <w:lvlJc w:val="left"/>
      <w:pPr>
        <w:tabs>
          <w:tab w:val="num" w:pos="1069"/>
        </w:tabs>
        <w:ind w:left="1069" w:hanging="360"/>
      </w:p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24" w15:restartNumberingAfterBreak="0">
    <w:nsid w:val="4AE74497"/>
    <w:multiLevelType w:val="hybridMultilevel"/>
    <w:tmpl w:val="50622D5A"/>
    <w:lvl w:ilvl="0" w:tplc="A60483A4">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385B5E"/>
    <w:multiLevelType w:val="hybridMultilevel"/>
    <w:tmpl w:val="F41C9BC0"/>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15:restartNumberingAfterBreak="0">
    <w:nsid w:val="4D5E64DE"/>
    <w:multiLevelType w:val="hybridMultilevel"/>
    <w:tmpl w:val="E73A553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EBE1EA3"/>
    <w:multiLevelType w:val="hybridMultilevel"/>
    <w:tmpl w:val="0172F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1699E"/>
    <w:multiLevelType w:val="hybridMultilevel"/>
    <w:tmpl w:val="3FBA3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A0F56"/>
    <w:multiLevelType w:val="hybridMultilevel"/>
    <w:tmpl w:val="0BE6CEBC"/>
    <w:lvl w:ilvl="0" w:tplc="A60483A4">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5A250DD2"/>
    <w:multiLevelType w:val="hybridMultilevel"/>
    <w:tmpl w:val="4358D49E"/>
    <w:lvl w:ilvl="0" w:tplc="5D482E04">
      <w:start w:val="1"/>
      <w:numFmt w:val="lowerLetter"/>
      <w:lvlText w:val="%1)"/>
      <w:lvlJc w:val="left"/>
      <w:pPr>
        <w:ind w:left="-54" w:hanging="360"/>
      </w:pPr>
      <w:rPr>
        <w:rFonts w:ascii="Verdana" w:hAnsi="Verdana" w:cs="Times New Roman" w:hint="default"/>
        <w:sz w:val="24"/>
      </w:rPr>
    </w:lvl>
    <w:lvl w:ilvl="1" w:tplc="041A0019">
      <w:start w:val="1"/>
      <w:numFmt w:val="lowerLetter"/>
      <w:lvlText w:val="%2."/>
      <w:lvlJc w:val="left"/>
      <w:pPr>
        <w:ind w:left="666" w:hanging="360"/>
      </w:pPr>
      <w:rPr>
        <w:rFonts w:cs="Times New Roman"/>
      </w:rPr>
    </w:lvl>
    <w:lvl w:ilvl="2" w:tplc="041A001B">
      <w:start w:val="1"/>
      <w:numFmt w:val="lowerRoman"/>
      <w:lvlText w:val="%3."/>
      <w:lvlJc w:val="right"/>
      <w:pPr>
        <w:ind w:left="1386" w:hanging="180"/>
      </w:pPr>
      <w:rPr>
        <w:rFonts w:cs="Times New Roman"/>
      </w:rPr>
    </w:lvl>
    <w:lvl w:ilvl="3" w:tplc="041A000F">
      <w:start w:val="1"/>
      <w:numFmt w:val="decimal"/>
      <w:lvlText w:val="%4."/>
      <w:lvlJc w:val="left"/>
      <w:pPr>
        <w:ind w:left="2106" w:hanging="360"/>
      </w:pPr>
      <w:rPr>
        <w:rFonts w:cs="Times New Roman"/>
      </w:rPr>
    </w:lvl>
    <w:lvl w:ilvl="4" w:tplc="041A0019">
      <w:start w:val="1"/>
      <w:numFmt w:val="lowerLetter"/>
      <w:lvlText w:val="%5."/>
      <w:lvlJc w:val="left"/>
      <w:pPr>
        <w:ind w:left="2826" w:hanging="360"/>
      </w:pPr>
      <w:rPr>
        <w:rFonts w:cs="Times New Roman"/>
      </w:rPr>
    </w:lvl>
    <w:lvl w:ilvl="5" w:tplc="041A001B">
      <w:start w:val="1"/>
      <w:numFmt w:val="lowerRoman"/>
      <w:lvlText w:val="%6."/>
      <w:lvlJc w:val="right"/>
      <w:pPr>
        <w:ind w:left="3546" w:hanging="180"/>
      </w:pPr>
      <w:rPr>
        <w:rFonts w:cs="Times New Roman"/>
      </w:rPr>
    </w:lvl>
    <w:lvl w:ilvl="6" w:tplc="041A000F">
      <w:start w:val="1"/>
      <w:numFmt w:val="decimal"/>
      <w:lvlText w:val="%7."/>
      <w:lvlJc w:val="left"/>
      <w:pPr>
        <w:ind w:left="4266" w:hanging="360"/>
      </w:pPr>
      <w:rPr>
        <w:rFonts w:cs="Times New Roman"/>
      </w:rPr>
    </w:lvl>
    <w:lvl w:ilvl="7" w:tplc="041A0019">
      <w:start w:val="1"/>
      <w:numFmt w:val="lowerLetter"/>
      <w:lvlText w:val="%8."/>
      <w:lvlJc w:val="left"/>
      <w:pPr>
        <w:ind w:left="4986" w:hanging="360"/>
      </w:pPr>
      <w:rPr>
        <w:rFonts w:cs="Times New Roman"/>
      </w:rPr>
    </w:lvl>
    <w:lvl w:ilvl="8" w:tplc="041A001B">
      <w:start w:val="1"/>
      <w:numFmt w:val="lowerRoman"/>
      <w:lvlText w:val="%9."/>
      <w:lvlJc w:val="right"/>
      <w:pPr>
        <w:ind w:left="5706" w:hanging="180"/>
      </w:pPr>
      <w:rPr>
        <w:rFonts w:cs="Times New Roman"/>
      </w:rPr>
    </w:lvl>
  </w:abstractNum>
  <w:abstractNum w:abstractNumId="31" w15:restartNumberingAfterBreak="0">
    <w:nsid w:val="5C1977E6"/>
    <w:multiLevelType w:val="hybridMultilevel"/>
    <w:tmpl w:val="C7E2E70A"/>
    <w:lvl w:ilvl="0" w:tplc="F488870E">
      <w:start w:val="1"/>
      <w:numFmt w:val="lowerLetter"/>
      <w:lvlText w:val="%1)"/>
      <w:lvlJc w:val="left"/>
      <w:pPr>
        <w:ind w:left="-54" w:hanging="360"/>
      </w:pPr>
      <w:rPr>
        <w:rFonts w:cs="Times New Roman" w:hint="default"/>
      </w:rPr>
    </w:lvl>
    <w:lvl w:ilvl="1" w:tplc="041A0019">
      <w:start w:val="1"/>
      <w:numFmt w:val="lowerLetter"/>
      <w:lvlText w:val="%2."/>
      <w:lvlJc w:val="left"/>
      <w:pPr>
        <w:ind w:left="666" w:hanging="360"/>
      </w:pPr>
      <w:rPr>
        <w:rFonts w:cs="Times New Roman"/>
      </w:rPr>
    </w:lvl>
    <w:lvl w:ilvl="2" w:tplc="041A001B">
      <w:start w:val="1"/>
      <w:numFmt w:val="lowerRoman"/>
      <w:lvlText w:val="%3."/>
      <w:lvlJc w:val="right"/>
      <w:pPr>
        <w:ind w:left="1386" w:hanging="180"/>
      </w:pPr>
      <w:rPr>
        <w:rFonts w:cs="Times New Roman"/>
      </w:rPr>
    </w:lvl>
    <w:lvl w:ilvl="3" w:tplc="041A000F">
      <w:start w:val="1"/>
      <w:numFmt w:val="decimal"/>
      <w:lvlText w:val="%4."/>
      <w:lvlJc w:val="left"/>
      <w:pPr>
        <w:ind w:left="2106" w:hanging="360"/>
      </w:pPr>
      <w:rPr>
        <w:rFonts w:cs="Times New Roman"/>
      </w:rPr>
    </w:lvl>
    <w:lvl w:ilvl="4" w:tplc="041A0019">
      <w:start w:val="1"/>
      <w:numFmt w:val="lowerLetter"/>
      <w:lvlText w:val="%5."/>
      <w:lvlJc w:val="left"/>
      <w:pPr>
        <w:ind w:left="2826" w:hanging="360"/>
      </w:pPr>
      <w:rPr>
        <w:rFonts w:cs="Times New Roman"/>
      </w:rPr>
    </w:lvl>
    <w:lvl w:ilvl="5" w:tplc="041A001B">
      <w:start w:val="1"/>
      <w:numFmt w:val="lowerRoman"/>
      <w:lvlText w:val="%6."/>
      <w:lvlJc w:val="right"/>
      <w:pPr>
        <w:ind w:left="3546" w:hanging="180"/>
      </w:pPr>
      <w:rPr>
        <w:rFonts w:cs="Times New Roman"/>
      </w:rPr>
    </w:lvl>
    <w:lvl w:ilvl="6" w:tplc="041A000F">
      <w:start w:val="1"/>
      <w:numFmt w:val="decimal"/>
      <w:lvlText w:val="%7."/>
      <w:lvlJc w:val="left"/>
      <w:pPr>
        <w:ind w:left="4266" w:hanging="360"/>
      </w:pPr>
      <w:rPr>
        <w:rFonts w:cs="Times New Roman"/>
      </w:rPr>
    </w:lvl>
    <w:lvl w:ilvl="7" w:tplc="041A0019">
      <w:start w:val="1"/>
      <w:numFmt w:val="lowerLetter"/>
      <w:lvlText w:val="%8."/>
      <w:lvlJc w:val="left"/>
      <w:pPr>
        <w:ind w:left="4986" w:hanging="360"/>
      </w:pPr>
      <w:rPr>
        <w:rFonts w:cs="Times New Roman"/>
      </w:rPr>
    </w:lvl>
    <w:lvl w:ilvl="8" w:tplc="041A001B">
      <w:start w:val="1"/>
      <w:numFmt w:val="lowerRoman"/>
      <w:lvlText w:val="%9."/>
      <w:lvlJc w:val="right"/>
      <w:pPr>
        <w:ind w:left="5706" w:hanging="180"/>
      </w:pPr>
      <w:rPr>
        <w:rFonts w:cs="Times New Roman"/>
      </w:rPr>
    </w:lvl>
  </w:abstractNum>
  <w:abstractNum w:abstractNumId="32" w15:restartNumberingAfterBreak="0">
    <w:nsid w:val="5FC67CB3"/>
    <w:multiLevelType w:val="hybridMultilevel"/>
    <w:tmpl w:val="96B4247A"/>
    <w:lvl w:ilvl="0" w:tplc="9F2831F4">
      <w:start w:val="42"/>
      <w:numFmt w:val="decimal"/>
      <w:lvlText w:val="%1."/>
      <w:lvlJc w:val="left"/>
      <w:pPr>
        <w:tabs>
          <w:tab w:val="num" w:pos="-414"/>
        </w:tabs>
        <w:ind w:left="-54" w:hanging="360"/>
      </w:pPr>
      <w:rPr>
        <w:rFonts w:cs="Times New Roman" w:hint="default"/>
      </w:rPr>
    </w:lvl>
    <w:lvl w:ilvl="1" w:tplc="2F320E6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606485"/>
    <w:multiLevelType w:val="hybridMultilevel"/>
    <w:tmpl w:val="20AE2F6A"/>
    <w:lvl w:ilvl="0" w:tplc="04090017">
      <w:start w:val="1"/>
      <w:numFmt w:val="lowerLetter"/>
      <w:lvlText w:val="%1)"/>
      <w:lvlJc w:val="left"/>
      <w:pPr>
        <w:ind w:left="-207" w:hanging="360"/>
      </w:pPr>
      <w:rPr>
        <w:rFonts w:hint="default"/>
      </w:rPr>
    </w:lvl>
    <w:lvl w:ilvl="1" w:tplc="041A0019">
      <w:start w:val="1"/>
      <w:numFmt w:val="lowerLetter"/>
      <w:lvlText w:val="%2."/>
      <w:lvlJc w:val="left"/>
      <w:pPr>
        <w:ind w:left="513" w:hanging="360"/>
      </w:pPr>
      <w:rPr>
        <w:rFonts w:cs="Times New Roman"/>
      </w:rPr>
    </w:lvl>
    <w:lvl w:ilvl="2" w:tplc="041A001B">
      <w:start w:val="1"/>
      <w:numFmt w:val="lowerRoman"/>
      <w:lvlText w:val="%3."/>
      <w:lvlJc w:val="right"/>
      <w:pPr>
        <w:ind w:left="1233" w:hanging="180"/>
      </w:pPr>
      <w:rPr>
        <w:rFonts w:cs="Times New Roman"/>
      </w:rPr>
    </w:lvl>
    <w:lvl w:ilvl="3" w:tplc="041A000F">
      <w:start w:val="1"/>
      <w:numFmt w:val="decimal"/>
      <w:lvlText w:val="%4."/>
      <w:lvlJc w:val="left"/>
      <w:pPr>
        <w:ind w:left="1953" w:hanging="360"/>
      </w:pPr>
      <w:rPr>
        <w:rFonts w:cs="Times New Roman"/>
      </w:rPr>
    </w:lvl>
    <w:lvl w:ilvl="4" w:tplc="041A0019">
      <w:start w:val="1"/>
      <w:numFmt w:val="lowerLetter"/>
      <w:lvlText w:val="%5."/>
      <w:lvlJc w:val="left"/>
      <w:pPr>
        <w:ind w:left="2673" w:hanging="360"/>
      </w:pPr>
      <w:rPr>
        <w:rFonts w:cs="Times New Roman"/>
      </w:rPr>
    </w:lvl>
    <w:lvl w:ilvl="5" w:tplc="041A001B">
      <w:start w:val="1"/>
      <w:numFmt w:val="lowerRoman"/>
      <w:lvlText w:val="%6."/>
      <w:lvlJc w:val="right"/>
      <w:pPr>
        <w:ind w:left="3393" w:hanging="180"/>
      </w:pPr>
      <w:rPr>
        <w:rFonts w:cs="Times New Roman"/>
      </w:rPr>
    </w:lvl>
    <w:lvl w:ilvl="6" w:tplc="041A000F">
      <w:start w:val="1"/>
      <w:numFmt w:val="decimal"/>
      <w:lvlText w:val="%7."/>
      <w:lvlJc w:val="left"/>
      <w:pPr>
        <w:ind w:left="4113" w:hanging="360"/>
      </w:pPr>
      <w:rPr>
        <w:rFonts w:cs="Times New Roman"/>
      </w:rPr>
    </w:lvl>
    <w:lvl w:ilvl="7" w:tplc="041A0019">
      <w:start w:val="1"/>
      <w:numFmt w:val="lowerLetter"/>
      <w:lvlText w:val="%8."/>
      <w:lvlJc w:val="left"/>
      <w:pPr>
        <w:ind w:left="4833" w:hanging="360"/>
      </w:pPr>
      <w:rPr>
        <w:rFonts w:cs="Times New Roman"/>
      </w:rPr>
    </w:lvl>
    <w:lvl w:ilvl="8" w:tplc="041A001B">
      <w:start w:val="1"/>
      <w:numFmt w:val="lowerRoman"/>
      <w:lvlText w:val="%9."/>
      <w:lvlJc w:val="right"/>
      <w:pPr>
        <w:ind w:left="5553" w:hanging="180"/>
      </w:pPr>
      <w:rPr>
        <w:rFonts w:cs="Times New Roman"/>
      </w:rPr>
    </w:lvl>
  </w:abstractNum>
  <w:abstractNum w:abstractNumId="34" w15:restartNumberingAfterBreak="0">
    <w:nsid w:val="70E37534"/>
    <w:multiLevelType w:val="hybridMultilevel"/>
    <w:tmpl w:val="5B647378"/>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5" w15:restartNumberingAfterBreak="0">
    <w:nsid w:val="73211277"/>
    <w:multiLevelType w:val="hybridMultilevel"/>
    <w:tmpl w:val="1B54DD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6A27CA9"/>
    <w:multiLevelType w:val="hybridMultilevel"/>
    <w:tmpl w:val="49C099A0"/>
    <w:lvl w:ilvl="0" w:tplc="0409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77F83932"/>
    <w:multiLevelType w:val="hybridMultilevel"/>
    <w:tmpl w:val="D51E5D10"/>
    <w:lvl w:ilvl="0" w:tplc="041A0017">
      <w:start w:val="1"/>
      <w:numFmt w:val="lowerLetter"/>
      <w:lvlText w:val="%1)"/>
      <w:lvlJc w:val="left"/>
      <w:pPr>
        <w:ind w:left="1778" w:hanging="360"/>
      </w:p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38" w15:restartNumberingAfterBreak="0">
    <w:nsid w:val="78D9608D"/>
    <w:multiLevelType w:val="hybridMultilevel"/>
    <w:tmpl w:val="894EF504"/>
    <w:lvl w:ilvl="0" w:tplc="041A0017">
      <w:start w:val="1"/>
      <w:numFmt w:val="lowerLetter"/>
      <w:lvlText w:val="%1)"/>
      <w:lvlJc w:val="left"/>
      <w:pPr>
        <w:tabs>
          <w:tab w:val="num" w:pos="930"/>
        </w:tabs>
        <w:ind w:left="93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7F6A4F14"/>
    <w:multiLevelType w:val="hybridMultilevel"/>
    <w:tmpl w:val="E38C32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4D8A0A3A">
      <w:start w:val="47"/>
      <w:numFmt w:val="decimal"/>
      <w:lvlText w:val="%3."/>
      <w:lvlJc w:val="left"/>
      <w:pPr>
        <w:ind w:left="2376" w:hanging="39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29"/>
  </w:num>
  <w:num w:numId="4">
    <w:abstractNumId w:val="6"/>
  </w:num>
  <w:num w:numId="5">
    <w:abstractNumId w:val="24"/>
  </w:num>
  <w:num w:numId="6">
    <w:abstractNumId w:val="21"/>
  </w:num>
  <w:num w:numId="7">
    <w:abstractNumId w:val="17"/>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27"/>
  </w:num>
  <w:num w:numId="15">
    <w:abstractNumId w:val="11"/>
  </w:num>
  <w:num w:numId="16">
    <w:abstractNumId w:val="28"/>
  </w:num>
  <w:num w:numId="17">
    <w:abstractNumId w:val="15"/>
  </w:num>
  <w:num w:numId="18">
    <w:abstractNumId w:val="22"/>
  </w:num>
  <w:num w:numId="19">
    <w:abstractNumId w:val="8"/>
  </w:num>
  <w:num w:numId="20">
    <w:abstractNumId w:val="5"/>
  </w:num>
  <w:num w:numId="21">
    <w:abstractNumId w:val="12"/>
  </w:num>
  <w:num w:numId="22">
    <w:abstractNumId w:val="38"/>
  </w:num>
  <w:num w:numId="23">
    <w:abstractNumId w:val="25"/>
  </w:num>
  <w:num w:numId="24">
    <w:abstractNumId w:val="31"/>
  </w:num>
  <w:num w:numId="25">
    <w:abstractNumId w:val="30"/>
  </w:num>
  <w:num w:numId="26">
    <w:abstractNumId w:val="2"/>
  </w:num>
  <w:num w:numId="27">
    <w:abstractNumId w:val="2"/>
    <w:lvlOverride w:ilvl="0">
      <w:lvl w:ilvl="0">
        <w:start w:val="2"/>
        <w:numFmt w:val="lowerLetter"/>
        <w:lvlText w:val="%1)"/>
        <w:legacy w:legacy="1" w:legacySpace="0" w:legacyIndent="360"/>
        <w:lvlJc w:val="left"/>
        <w:rPr>
          <w:rFonts w:ascii="Verdana" w:hAnsi="Verdana" w:cs="Times New Roman" w:hint="default"/>
        </w:rPr>
      </w:lvl>
    </w:lvlOverride>
  </w:num>
  <w:num w:numId="28">
    <w:abstractNumId w:val="0"/>
  </w:num>
  <w:num w:numId="29">
    <w:abstractNumId w:val="7"/>
  </w:num>
  <w:num w:numId="30">
    <w:abstractNumId w:val="32"/>
  </w:num>
  <w:num w:numId="31">
    <w:abstractNumId w:val="10"/>
  </w:num>
  <w:num w:numId="32">
    <w:abstractNumId w:val="37"/>
  </w:num>
  <w:num w:numId="33">
    <w:abstractNumId w:val="4"/>
  </w:num>
  <w:num w:numId="34">
    <w:abstractNumId w:val="18"/>
  </w:num>
  <w:num w:numId="35">
    <w:abstractNumId w:val="33"/>
  </w:num>
  <w:num w:numId="36">
    <w:abstractNumId w:val="36"/>
  </w:num>
  <w:num w:numId="37">
    <w:abstractNumId w:val="16"/>
  </w:num>
  <w:num w:numId="38">
    <w:abstractNumId w:val="14"/>
  </w:num>
  <w:num w:numId="39">
    <w:abstractNumId w:val="39"/>
  </w:num>
  <w:num w:numId="40">
    <w:abstractNumId w:val="19"/>
  </w:num>
  <w:num w:numId="41">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D8"/>
    <w:rsid w:val="00077DD4"/>
    <w:rsid w:val="00130054"/>
    <w:rsid w:val="002A3A2B"/>
    <w:rsid w:val="003F0684"/>
    <w:rsid w:val="0044573A"/>
    <w:rsid w:val="00462F55"/>
    <w:rsid w:val="004E1762"/>
    <w:rsid w:val="00503449"/>
    <w:rsid w:val="00503C58"/>
    <w:rsid w:val="0065713F"/>
    <w:rsid w:val="00814093"/>
    <w:rsid w:val="008F2030"/>
    <w:rsid w:val="009C4A2A"/>
    <w:rsid w:val="009F474C"/>
    <w:rsid w:val="009F4B8E"/>
    <w:rsid w:val="00A01CD8"/>
    <w:rsid w:val="00A25FA2"/>
    <w:rsid w:val="00C637C4"/>
    <w:rsid w:val="00D04179"/>
    <w:rsid w:val="00D47A8E"/>
    <w:rsid w:val="00E45E3F"/>
    <w:rsid w:val="00EE6787"/>
    <w:rsid w:val="00EF5E2E"/>
    <w:rsid w:val="00F120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7C43B-CDB6-46DE-A524-4453E675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6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1762"/>
    <w:pPr>
      <w:spacing w:after="120"/>
      <w:ind w:left="283"/>
    </w:pPr>
  </w:style>
  <w:style w:type="character" w:customStyle="1" w:styleId="BodyTextIndentChar">
    <w:name w:val="Body Text Indent Char"/>
    <w:basedOn w:val="DefaultParagraphFont"/>
    <w:link w:val="BodyTextIndent"/>
    <w:rsid w:val="004E1762"/>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E45E3F"/>
    <w:pPr>
      <w:spacing w:after="200" w:line="276" w:lineRule="auto"/>
      <w:ind w:left="720"/>
      <w:contextualSpacing/>
    </w:pPr>
    <w:rPr>
      <w:rFonts w:ascii="Calibri" w:eastAsia="Calibri" w:hAnsi="Calibri"/>
      <w:sz w:val="22"/>
      <w:szCs w:val="22"/>
      <w:lang w:eastAsia="en-US"/>
    </w:rPr>
  </w:style>
  <w:style w:type="paragraph" w:customStyle="1" w:styleId="Odlomakpopisa1">
    <w:name w:val="Odlomak popisa1"/>
    <w:basedOn w:val="Normal"/>
    <w:rsid w:val="00C637C4"/>
    <w:pPr>
      <w:spacing w:after="200" w:line="276" w:lineRule="auto"/>
      <w:ind w:left="720"/>
    </w:pPr>
    <w:rPr>
      <w:rFonts w:ascii="Calibri" w:hAnsi="Calibri"/>
      <w:sz w:val="22"/>
      <w:szCs w:val="22"/>
    </w:rPr>
  </w:style>
  <w:style w:type="paragraph" w:styleId="BodyText">
    <w:name w:val="Body Text"/>
    <w:basedOn w:val="Normal"/>
    <w:link w:val="BodyTextChar"/>
    <w:uiPriority w:val="99"/>
    <w:semiHidden/>
    <w:unhideWhenUsed/>
    <w:rsid w:val="009C4A2A"/>
    <w:pPr>
      <w:spacing w:after="120"/>
    </w:pPr>
  </w:style>
  <w:style w:type="character" w:customStyle="1" w:styleId="BodyTextChar">
    <w:name w:val="Body Text Char"/>
    <w:basedOn w:val="DefaultParagraphFont"/>
    <w:link w:val="BodyText"/>
    <w:uiPriority w:val="99"/>
    <w:semiHidden/>
    <w:rsid w:val="009C4A2A"/>
    <w:rPr>
      <w:rFonts w:ascii="Times New Roman" w:eastAsia="Times New Roman" w:hAnsi="Times New Roman" w:cs="Times New Roman"/>
      <w:sz w:val="24"/>
      <w:szCs w:val="24"/>
      <w:lang w:eastAsia="hr-HR"/>
    </w:rPr>
  </w:style>
  <w:style w:type="paragraph" w:styleId="Title">
    <w:name w:val="Title"/>
    <w:basedOn w:val="Normal"/>
    <w:next w:val="Normal"/>
    <w:link w:val="TitleChar"/>
    <w:qFormat/>
    <w:rsid w:val="0013005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30054"/>
    <w:rPr>
      <w:rFonts w:ascii="Cambria" w:eastAsia="Times New Roman" w:hAnsi="Cambria" w:cs="Times New Roman"/>
      <w:b/>
      <w:bCs/>
      <w:kern w:val="28"/>
      <w:sz w:val="32"/>
      <w:szCs w:val="32"/>
      <w:lang w:eastAsia="hr-HR"/>
    </w:rPr>
  </w:style>
  <w:style w:type="paragraph" w:styleId="BalloonText">
    <w:name w:val="Balloon Text"/>
    <w:basedOn w:val="Normal"/>
    <w:link w:val="BalloonTextChar"/>
    <w:uiPriority w:val="99"/>
    <w:semiHidden/>
    <w:unhideWhenUsed/>
    <w:rsid w:val="003F0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684"/>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dc:creator>
  <cp:keywords/>
  <dc:description/>
  <cp:lastModifiedBy>Kristina Miklaužić Černicki</cp:lastModifiedBy>
  <cp:revision>2</cp:revision>
  <cp:lastPrinted>2018-04-09T10:04:00Z</cp:lastPrinted>
  <dcterms:created xsi:type="dcterms:W3CDTF">2020-03-14T17:56:00Z</dcterms:created>
  <dcterms:modified xsi:type="dcterms:W3CDTF">2020-03-14T17:56:00Z</dcterms:modified>
</cp:coreProperties>
</file>