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C496AE" w14:textId="77777777" w:rsidR="001B0FDC" w:rsidRPr="0060197F" w:rsidRDefault="001B0FDC" w:rsidP="001B0FDC">
      <w:pPr>
        <w:rPr>
          <w:rFonts w:asciiTheme="majorHAnsi" w:hAnsiTheme="majorHAnsi" w:cstheme="majorHAnsi"/>
          <w:b/>
          <w:bCs/>
        </w:rPr>
      </w:pPr>
      <w:r w:rsidRPr="0060197F">
        <w:rPr>
          <w:rFonts w:asciiTheme="majorHAnsi" w:hAnsiTheme="majorHAnsi" w:cstheme="majorHAnsi"/>
          <w:b/>
          <w:bCs/>
        </w:rPr>
        <w:t>Prijedlog zadatka za ocjenu u nastavi na daljinu s rubrikama za vrednovanje</w:t>
      </w:r>
    </w:p>
    <w:p w14:paraId="4CBDA04A" w14:textId="77777777" w:rsidR="001B0FDC" w:rsidRPr="0060197F" w:rsidRDefault="001B0FDC">
      <w:pPr>
        <w:rPr>
          <w:rFonts w:asciiTheme="majorHAnsi" w:hAnsiTheme="majorHAnsi" w:cstheme="majorHAnsi"/>
        </w:rPr>
      </w:pPr>
    </w:p>
    <w:p w14:paraId="34D75349" w14:textId="2ED56CDA" w:rsidR="0005212D" w:rsidRPr="0060197F" w:rsidRDefault="0005212D">
      <w:pPr>
        <w:rPr>
          <w:rFonts w:asciiTheme="majorHAnsi" w:hAnsiTheme="majorHAnsi" w:cstheme="majorHAnsi"/>
        </w:rPr>
      </w:pPr>
      <w:r w:rsidRPr="0060197F">
        <w:rPr>
          <w:rFonts w:asciiTheme="majorHAnsi" w:hAnsiTheme="majorHAnsi" w:cstheme="majorHAnsi"/>
        </w:rPr>
        <w:t>Ekonomska škola, zanimanje: ekonomist</w:t>
      </w:r>
    </w:p>
    <w:p w14:paraId="04C8B36B" w14:textId="6F661DD6" w:rsidR="0005212D" w:rsidRPr="0060197F" w:rsidRDefault="0005212D">
      <w:pPr>
        <w:rPr>
          <w:rFonts w:asciiTheme="majorHAnsi" w:hAnsiTheme="majorHAnsi" w:cstheme="majorHAnsi"/>
        </w:rPr>
      </w:pPr>
      <w:r w:rsidRPr="0060197F">
        <w:rPr>
          <w:rFonts w:asciiTheme="majorHAnsi" w:hAnsiTheme="majorHAnsi" w:cstheme="majorHAnsi"/>
        </w:rPr>
        <w:t xml:space="preserve">Predmet: Osnove ekonomije 3, </w:t>
      </w:r>
      <w:r w:rsidR="001B0FDC" w:rsidRPr="0060197F">
        <w:rPr>
          <w:rFonts w:asciiTheme="majorHAnsi" w:hAnsiTheme="majorHAnsi" w:cstheme="majorHAnsi"/>
        </w:rPr>
        <w:t xml:space="preserve">u </w:t>
      </w:r>
      <w:r w:rsidRPr="0060197F">
        <w:rPr>
          <w:rFonts w:asciiTheme="majorHAnsi" w:hAnsiTheme="majorHAnsi" w:cstheme="majorHAnsi"/>
        </w:rPr>
        <w:t>3. razred</w:t>
      </w:r>
      <w:r w:rsidR="001B0FDC" w:rsidRPr="0060197F">
        <w:rPr>
          <w:rFonts w:asciiTheme="majorHAnsi" w:hAnsiTheme="majorHAnsi" w:cstheme="majorHAnsi"/>
        </w:rPr>
        <w:t xml:space="preserve">u </w:t>
      </w:r>
      <w:r w:rsidRPr="0060197F">
        <w:rPr>
          <w:rFonts w:asciiTheme="majorHAnsi" w:hAnsiTheme="majorHAnsi" w:cstheme="majorHAnsi"/>
        </w:rPr>
        <w:t>ekonomske škole</w:t>
      </w:r>
    </w:p>
    <w:p w14:paraId="76B65EEB" w14:textId="4D6444FF" w:rsidR="0005212D" w:rsidRPr="0060197F" w:rsidRDefault="0005212D">
      <w:pPr>
        <w:rPr>
          <w:rFonts w:asciiTheme="majorHAnsi" w:hAnsiTheme="majorHAnsi" w:cstheme="majorHAnsi"/>
        </w:rPr>
      </w:pPr>
    </w:p>
    <w:p w14:paraId="1AB7CC92" w14:textId="35007226" w:rsidR="0005212D" w:rsidRPr="0060197F" w:rsidRDefault="0005212D">
      <w:pPr>
        <w:rPr>
          <w:rFonts w:asciiTheme="majorHAnsi" w:hAnsiTheme="majorHAnsi" w:cstheme="majorHAnsi"/>
        </w:rPr>
      </w:pPr>
      <w:r w:rsidRPr="0060197F">
        <w:rPr>
          <w:rFonts w:asciiTheme="majorHAnsi" w:hAnsiTheme="majorHAnsi" w:cstheme="majorHAnsi"/>
          <w:b/>
          <w:bCs/>
        </w:rPr>
        <w:t>Zadatak:</w:t>
      </w:r>
      <w:r w:rsidRPr="0060197F">
        <w:rPr>
          <w:rFonts w:asciiTheme="majorHAnsi" w:hAnsiTheme="majorHAnsi" w:cstheme="majorHAnsi"/>
        </w:rPr>
        <w:t xml:space="preserve"> Napisati esej na temu „Utjecaj pandemije korona virusa na gospodarstvo u RH“ primjenjujući</w:t>
      </w:r>
      <w:r w:rsidRPr="0060197F">
        <w:rPr>
          <w:rFonts w:asciiTheme="majorHAnsi" w:hAnsiTheme="majorHAnsi" w:cstheme="majorHAnsi"/>
        </w:rPr>
        <w:t xml:space="preserve"> nastavn</w:t>
      </w:r>
      <w:r w:rsidRPr="0060197F">
        <w:rPr>
          <w:rFonts w:asciiTheme="majorHAnsi" w:hAnsiTheme="majorHAnsi" w:cstheme="majorHAnsi"/>
        </w:rPr>
        <w:t>e</w:t>
      </w:r>
      <w:r w:rsidRPr="0060197F">
        <w:rPr>
          <w:rFonts w:asciiTheme="majorHAnsi" w:hAnsiTheme="majorHAnsi" w:cstheme="majorHAnsi"/>
        </w:rPr>
        <w:t xml:space="preserve"> sadržaj</w:t>
      </w:r>
      <w:r w:rsidRPr="0060197F">
        <w:rPr>
          <w:rFonts w:asciiTheme="majorHAnsi" w:hAnsiTheme="majorHAnsi" w:cstheme="majorHAnsi"/>
        </w:rPr>
        <w:t>e</w:t>
      </w:r>
      <w:r w:rsidRPr="0060197F">
        <w:rPr>
          <w:rFonts w:asciiTheme="majorHAnsi" w:hAnsiTheme="majorHAnsi" w:cstheme="majorHAnsi"/>
        </w:rPr>
        <w:t xml:space="preserve"> Osnove ekonomije 3 od početka nastavne godine </w:t>
      </w:r>
      <w:r w:rsidRPr="0060197F">
        <w:rPr>
          <w:rFonts w:asciiTheme="majorHAnsi" w:hAnsiTheme="majorHAnsi" w:cstheme="majorHAnsi"/>
        </w:rPr>
        <w:t xml:space="preserve">do </w:t>
      </w:r>
      <w:r w:rsidR="001B0FDC" w:rsidRPr="0060197F">
        <w:rPr>
          <w:rFonts w:asciiTheme="majorHAnsi" w:hAnsiTheme="majorHAnsi" w:cstheme="majorHAnsi"/>
        </w:rPr>
        <w:t xml:space="preserve">travnja </w:t>
      </w:r>
      <w:r w:rsidRPr="0060197F">
        <w:rPr>
          <w:rFonts w:asciiTheme="majorHAnsi" w:hAnsiTheme="majorHAnsi" w:cstheme="majorHAnsi"/>
        </w:rPr>
        <w:t xml:space="preserve">2020. </w:t>
      </w:r>
      <w:r w:rsidRPr="0060197F">
        <w:rPr>
          <w:rFonts w:asciiTheme="majorHAnsi" w:hAnsiTheme="majorHAnsi" w:cstheme="majorHAnsi"/>
        </w:rPr>
        <w:t>u realnom okruženju</w:t>
      </w:r>
      <w:r w:rsidR="001B0FDC" w:rsidRPr="0060197F">
        <w:rPr>
          <w:rFonts w:asciiTheme="majorHAnsi" w:hAnsiTheme="majorHAnsi" w:cstheme="majorHAnsi"/>
        </w:rPr>
        <w:t>. Sastavnice eseja su navedene u ishodima.</w:t>
      </w:r>
    </w:p>
    <w:p w14:paraId="6EF9E059" w14:textId="77777777" w:rsidR="0005212D" w:rsidRPr="0060197F" w:rsidRDefault="0005212D">
      <w:pPr>
        <w:rPr>
          <w:rFonts w:asciiTheme="majorHAnsi" w:hAnsiTheme="majorHAnsi" w:cstheme="majorHAnsi"/>
          <w:b/>
          <w:bCs/>
        </w:rPr>
      </w:pPr>
      <w:r w:rsidRPr="0060197F">
        <w:rPr>
          <w:rFonts w:asciiTheme="majorHAnsi" w:hAnsiTheme="majorHAnsi" w:cstheme="majorHAnsi"/>
          <w:b/>
          <w:bCs/>
        </w:rPr>
        <w:t xml:space="preserve">Ishodi: </w:t>
      </w:r>
    </w:p>
    <w:p w14:paraId="150545C3" w14:textId="1300106D" w:rsidR="0005212D" w:rsidRPr="0060197F" w:rsidRDefault="0005212D" w:rsidP="0005212D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60197F">
        <w:rPr>
          <w:rFonts w:asciiTheme="majorHAnsi" w:hAnsiTheme="majorHAnsi" w:cstheme="majorHAnsi"/>
        </w:rPr>
        <w:t>Navesti sastavnice agregatne potražnje i opisati njihov utjecaj na gospodarstvo u konkretnim uvjetima.</w:t>
      </w:r>
    </w:p>
    <w:p w14:paraId="0482DE19" w14:textId="4ACDC876" w:rsidR="0005212D" w:rsidRPr="0060197F" w:rsidRDefault="0005212D" w:rsidP="0005212D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60197F">
        <w:rPr>
          <w:rFonts w:asciiTheme="majorHAnsi" w:hAnsiTheme="majorHAnsi" w:cstheme="majorHAnsi"/>
        </w:rPr>
        <w:t>Navesti primjenu mjera makroekonomskih politika u izvanrednim okolnostima i njihov utjecaj na gospodarstvo.</w:t>
      </w:r>
    </w:p>
    <w:p w14:paraId="438559D1" w14:textId="36AC81E5" w:rsidR="0005212D" w:rsidRPr="0060197F" w:rsidRDefault="0005212D" w:rsidP="0005212D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60197F">
        <w:rPr>
          <w:rFonts w:asciiTheme="majorHAnsi" w:hAnsiTheme="majorHAnsi" w:cstheme="majorHAnsi"/>
        </w:rPr>
        <w:t>Opisati utjecaj mjera za sprječavanje pandemije na tržište rada i ulogu sindikata, udruga poslodavaca i vlade u socijalnom dijalogu.</w:t>
      </w:r>
    </w:p>
    <w:p w14:paraId="335F4B9C" w14:textId="00039C7E" w:rsidR="0005212D" w:rsidRPr="0060197F" w:rsidRDefault="0005212D" w:rsidP="0005212D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60197F">
        <w:rPr>
          <w:rFonts w:asciiTheme="majorHAnsi" w:hAnsiTheme="majorHAnsi" w:cstheme="majorHAnsi"/>
        </w:rPr>
        <w:t>Predložiti mjere za oporavak gospodarstva.</w:t>
      </w:r>
    </w:p>
    <w:p w14:paraId="25974705" w14:textId="41BEA340" w:rsidR="00880635" w:rsidRPr="0060197F" w:rsidRDefault="00880635" w:rsidP="00880635">
      <w:pPr>
        <w:rPr>
          <w:rFonts w:asciiTheme="majorHAnsi" w:hAnsiTheme="majorHAnsi" w:cstheme="majorHAnsi"/>
          <w:b/>
          <w:bCs/>
        </w:rPr>
      </w:pPr>
      <w:r w:rsidRPr="0060197F">
        <w:rPr>
          <w:rFonts w:asciiTheme="majorHAnsi" w:hAnsiTheme="majorHAnsi" w:cstheme="majorHAnsi"/>
          <w:b/>
          <w:bCs/>
        </w:rPr>
        <w:t xml:space="preserve">Prijedlozi međupredmetnih tema: </w:t>
      </w:r>
    </w:p>
    <w:p w14:paraId="2147731C" w14:textId="77777777" w:rsidR="001B0FDC" w:rsidRPr="0060197F" w:rsidRDefault="001B0FDC" w:rsidP="001B0FDC">
      <w:pPr>
        <w:pStyle w:val="t-8"/>
        <w:numPr>
          <w:ilvl w:val="0"/>
          <w:numId w:val="2"/>
        </w:numPr>
        <w:shd w:val="clear" w:color="auto" w:fill="FFFFFF"/>
        <w:spacing w:before="0" w:beforeAutospacing="0" w:after="48" w:afterAutospacing="0"/>
        <w:textAlignment w:val="baseline"/>
        <w:rPr>
          <w:rFonts w:asciiTheme="majorHAnsi" w:hAnsiTheme="majorHAnsi" w:cstheme="majorHAnsi"/>
          <w:color w:val="231F20"/>
          <w:sz w:val="22"/>
          <w:szCs w:val="22"/>
        </w:rPr>
      </w:pPr>
      <w:r w:rsidRPr="0060197F">
        <w:rPr>
          <w:rFonts w:asciiTheme="majorHAnsi" w:hAnsiTheme="majorHAnsi" w:cstheme="majorHAnsi"/>
          <w:color w:val="231F20"/>
          <w:sz w:val="22"/>
          <w:szCs w:val="22"/>
        </w:rPr>
        <w:t>osr C.5.3. Prepoznaje društveno odgovorno ponašanje sudionika u zajednici.</w:t>
      </w:r>
    </w:p>
    <w:p w14:paraId="5A7D15F4" w14:textId="2333D630" w:rsidR="001B0FDC" w:rsidRPr="0060197F" w:rsidRDefault="001B0FDC" w:rsidP="001B0FDC">
      <w:pPr>
        <w:pStyle w:val="t-8"/>
        <w:numPr>
          <w:ilvl w:val="0"/>
          <w:numId w:val="2"/>
        </w:numPr>
        <w:shd w:val="clear" w:color="auto" w:fill="FFFFFF"/>
        <w:spacing w:before="0" w:beforeAutospacing="0" w:after="48" w:afterAutospacing="0"/>
        <w:textAlignment w:val="baseline"/>
        <w:rPr>
          <w:rFonts w:asciiTheme="majorHAnsi" w:hAnsiTheme="majorHAnsi" w:cstheme="majorHAnsi"/>
          <w:color w:val="231F20"/>
          <w:sz w:val="22"/>
          <w:szCs w:val="22"/>
        </w:rPr>
      </w:pPr>
      <w:r w:rsidRPr="0060197F">
        <w:rPr>
          <w:rFonts w:asciiTheme="majorHAnsi" w:hAnsiTheme="majorHAnsi" w:cstheme="majorHAnsi"/>
          <w:color w:val="231F20"/>
          <w:sz w:val="22"/>
          <w:szCs w:val="22"/>
        </w:rPr>
        <w:t>z</w:t>
      </w:r>
      <w:r w:rsidRPr="0060197F">
        <w:rPr>
          <w:rFonts w:asciiTheme="majorHAnsi" w:hAnsiTheme="majorHAnsi" w:cstheme="majorHAnsi"/>
          <w:color w:val="231F20"/>
          <w:sz w:val="22"/>
          <w:szCs w:val="22"/>
        </w:rPr>
        <w:t>dr B.5.1. Odabire ponašanje sukladno pravilima i normama zajednice.</w:t>
      </w:r>
    </w:p>
    <w:p w14:paraId="45D6B3D6" w14:textId="24B9C06A" w:rsidR="00FB62D2" w:rsidRPr="009B7923" w:rsidRDefault="00FB62D2" w:rsidP="00FB62D2">
      <w:pPr>
        <w:pStyle w:val="t-8"/>
        <w:numPr>
          <w:ilvl w:val="0"/>
          <w:numId w:val="2"/>
        </w:numPr>
        <w:shd w:val="clear" w:color="auto" w:fill="FFFFFF"/>
        <w:spacing w:before="0" w:beforeAutospacing="0" w:after="48" w:afterAutospacing="0"/>
        <w:textAlignment w:val="baseline"/>
        <w:rPr>
          <w:rFonts w:asciiTheme="majorHAnsi" w:hAnsiTheme="majorHAnsi" w:cstheme="majorHAnsi"/>
          <w:color w:val="231F20"/>
          <w:sz w:val="22"/>
          <w:szCs w:val="22"/>
        </w:rPr>
      </w:pPr>
      <w:r w:rsidRPr="009B7923">
        <w:rPr>
          <w:rFonts w:asciiTheme="majorHAnsi" w:hAnsiTheme="majorHAnsi" w:cstheme="majorHAnsi"/>
          <w:color w:val="231F20"/>
          <w:sz w:val="22"/>
          <w:szCs w:val="22"/>
        </w:rPr>
        <w:t>ikt C.5.3.</w:t>
      </w:r>
      <w:r w:rsidRPr="009B7923">
        <w:rPr>
          <w:rFonts w:asciiTheme="majorHAnsi" w:hAnsiTheme="majorHAnsi" w:cstheme="majorHAnsi"/>
          <w:color w:val="231F20"/>
          <w:sz w:val="22"/>
          <w:szCs w:val="22"/>
        </w:rPr>
        <w:t xml:space="preserve"> S</w:t>
      </w:r>
      <w:r w:rsidRPr="009B7923">
        <w:rPr>
          <w:rFonts w:asciiTheme="majorHAnsi" w:hAnsiTheme="majorHAnsi" w:cstheme="majorHAnsi"/>
          <w:color w:val="231F20"/>
          <w:sz w:val="22"/>
          <w:szCs w:val="22"/>
        </w:rPr>
        <w:t>amoinicijativno i samostalno kritički procjenjuje rezultate pretraživanja te odabire potrebne informacije među pronađenim informacijama.</w:t>
      </w:r>
    </w:p>
    <w:p w14:paraId="0BCE35B9" w14:textId="77777777" w:rsidR="001B0FDC" w:rsidRPr="0060197F" w:rsidRDefault="001B0FDC" w:rsidP="001B0FDC">
      <w:pPr>
        <w:pStyle w:val="t-8"/>
        <w:numPr>
          <w:ilvl w:val="0"/>
          <w:numId w:val="2"/>
        </w:numPr>
        <w:shd w:val="clear" w:color="auto" w:fill="FFFFFF"/>
        <w:spacing w:before="0" w:beforeAutospacing="0" w:after="48" w:afterAutospacing="0"/>
        <w:textAlignment w:val="baseline"/>
        <w:rPr>
          <w:rFonts w:asciiTheme="majorHAnsi" w:hAnsiTheme="majorHAnsi" w:cstheme="majorHAnsi"/>
          <w:color w:val="231F20"/>
          <w:sz w:val="22"/>
          <w:szCs w:val="22"/>
          <w:shd w:val="clear" w:color="auto" w:fill="FFFFFF"/>
        </w:rPr>
      </w:pPr>
      <w:r w:rsidRPr="0060197F">
        <w:rPr>
          <w:rFonts w:asciiTheme="majorHAnsi" w:hAnsiTheme="majorHAnsi" w:cstheme="majorHAnsi"/>
          <w:color w:val="231F20"/>
          <w:sz w:val="22"/>
          <w:szCs w:val="22"/>
          <w:shd w:val="clear" w:color="auto" w:fill="FFFFFF"/>
        </w:rPr>
        <w:t>odr C.5.2. Predlaže načine unapređenja osobne i opće dobrobiti.</w:t>
      </w:r>
    </w:p>
    <w:p w14:paraId="57ED78B5" w14:textId="0842CD0E" w:rsidR="006E3693" w:rsidRPr="0060197F" w:rsidRDefault="006E3693" w:rsidP="001B0FDC">
      <w:pPr>
        <w:pStyle w:val="t-8"/>
        <w:numPr>
          <w:ilvl w:val="0"/>
          <w:numId w:val="2"/>
        </w:numPr>
        <w:shd w:val="clear" w:color="auto" w:fill="FFFFFF"/>
        <w:spacing w:before="0" w:beforeAutospacing="0" w:after="48" w:afterAutospacing="0"/>
        <w:textAlignment w:val="baseline"/>
        <w:rPr>
          <w:rFonts w:asciiTheme="majorHAnsi" w:hAnsiTheme="majorHAnsi" w:cstheme="majorHAnsi"/>
          <w:color w:val="231F20"/>
          <w:sz w:val="22"/>
          <w:szCs w:val="22"/>
        </w:rPr>
      </w:pPr>
      <w:r w:rsidRPr="0060197F">
        <w:rPr>
          <w:rFonts w:asciiTheme="majorHAnsi" w:hAnsiTheme="majorHAnsi" w:cstheme="majorHAnsi"/>
          <w:color w:val="231F20"/>
          <w:sz w:val="22"/>
          <w:szCs w:val="22"/>
        </w:rPr>
        <w:t>goo A.5.3.</w:t>
      </w:r>
      <w:r w:rsidRPr="0060197F">
        <w:rPr>
          <w:rFonts w:asciiTheme="majorHAnsi" w:hAnsiTheme="majorHAnsi" w:cstheme="majorHAnsi"/>
          <w:color w:val="231F20"/>
          <w:sz w:val="22"/>
          <w:szCs w:val="22"/>
        </w:rPr>
        <w:t xml:space="preserve"> </w:t>
      </w:r>
      <w:r w:rsidRPr="0060197F">
        <w:rPr>
          <w:rFonts w:asciiTheme="majorHAnsi" w:hAnsiTheme="majorHAnsi" w:cstheme="majorHAnsi"/>
          <w:color w:val="231F20"/>
          <w:sz w:val="22"/>
          <w:szCs w:val="22"/>
        </w:rPr>
        <w:t>Promiče pravo na rad i radnička prava.</w:t>
      </w:r>
    </w:p>
    <w:p w14:paraId="6527FC3A" w14:textId="67AB3AC1" w:rsidR="006E3693" w:rsidRPr="0060197F" w:rsidRDefault="006E3693" w:rsidP="001B0FDC">
      <w:pPr>
        <w:pStyle w:val="t-8"/>
        <w:numPr>
          <w:ilvl w:val="0"/>
          <w:numId w:val="2"/>
        </w:numPr>
        <w:shd w:val="clear" w:color="auto" w:fill="FFFFFF"/>
        <w:spacing w:before="0" w:beforeAutospacing="0" w:after="48" w:afterAutospacing="0"/>
        <w:textAlignment w:val="baseline"/>
        <w:rPr>
          <w:rFonts w:asciiTheme="majorHAnsi" w:hAnsiTheme="majorHAnsi" w:cstheme="majorHAnsi"/>
          <w:color w:val="231F20"/>
          <w:sz w:val="22"/>
          <w:szCs w:val="22"/>
        </w:rPr>
      </w:pPr>
      <w:r w:rsidRPr="0060197F">
        <w:rPr>
          <w:rFonts w:asciiTheme="majorHAnsi" w:hAnsiTheme="majorHAnsi" w:cstheme="majorHAnsi"/>
          <w:color w:val="231F20"/>
          <w:sz w:val="22"/>
          <w:szCs w:val="22"/>
        </w:rPr>
        <w:t>goo C.5.3.</w:t>
      </w:r>
      <w:r w:rsidRPr="0060197F">
        <w:rPr>
          <w:rFonts w:asciiTheme="majorHAnsi" w:hAnsiTheme="majorHAnsi" w:cstheme="majorHAnsi"/>
          <w:color w:val="231F20"/>
          <w:sz w:val="22"/>
          <w:szCs w:val="22"/>
        </w:rPr>
        <w:t xml:space="preserve"> </w:t>
      </w:r>
      <w:r w:rsidRPr="0060197F">
        <w:rPr>
          <w:rFonts w:asciiTheme="majorHAnsi" w:hAnsiTheme="majorHAnsi" w:cstheme="majorHAnsi"/>
          <w:color w:val="231F20"/>
          <w:sz w:val="22"/>
          <w:szCs w:val="22"/>
        </w:rPr>
        <w:t>Promiče kvalitetu života u zajednici.</w:t>
      </w:r>
    </w:p>
    <w:p w14:paraId="2EF9DBC6" w14:textId="73DFD102" w:rsidR="006E3693" w:rsidRPr="0060197F" w:rsidRDefault="006E3693" w:rsidP="001B0FDC">
      <w:pPr>
        <w:pStyle w:val="t-8"/>
        <w:numPr>
          <w:ilvl w:val="0"/>
          <w:numId w:val="2"/>
        </w:numPr>
        <w:shd w:val="clear" w:color="auto" w:fill="FFFFFF"/>
        <w:spacing w:before="0" w:beforeAutospacing="0" w:after="48" w:afterAutospacing="0"/>
        <w:textAlignment w:val="baseline"/>
        <w:rPr>
          <w:rFonts w:asciiTheme="majorHAnsi" w:hAnsiTheme="majorHAnsi" w:cstheme="majorHAnsi"/>
          <w:color w:val="231F20"/>
          <w:sz w:val="22"/>
          <w:szCs w:val="22"/>
          <w:shd w:val="clear" w:color="auto" w:fill="FFFFFF"/>
        </w:rPr>
      </w:pPr>
      <w:r w:rsidRPr="0060197F">
        <w:rPr>
          <w:rFonts w:asciiTheme="majorHAnsi" w:hAnsiTheme="majorHAnsi" w:cstheme="majorHAnsi"/>
          <w:color w:val="231F20"/>
          <w:sz w:val="22"/>
          <w:szCs w:val="22"/>
          <w:shd w:val="clear" w:color="auto" w:fill="FFFFFF"/>
        </w:rPr>
        <w:t>odr A.5.3. Analizira odnose moći na različitim razinama upravljanja i objašnjava njihov utjecaj na održivi razvoj.</w:t>
      </w:r>
    </w:p>
    <w:p w14:paraId="74690066" w14:textId="01A264B1" w:rsidR="00EA4A8B" w:rsidRPr="0060197F" w:rsidRDefault="00EA4A8B" w:rsidP="001B0FDC">
      <w:pPr>
        <w:pStyle w:val="t-8"/>
        <w:numPr>
          <w:ilvl w:val="0"/>
          <w:numId w:val="2"/>
        </w:numPr>
        <w:shd w:val="clear" w:color="auto" w:fill="FFFFFF"/>
        <w:spacing w:before="0" w:beforeAutospacing="0" w:after="48" w:afterAutospacing="0"/>
        <w:textAlignment w:val="baseline"/>
        <w:rPr>
          <w:rFonts w:asciiTheme="majorHAnsi" w:hAnsiTheme="majorHAnsi" w:cstheme="majorHAnsi"/>
          <w:color w:val="231F20"/>
          <w:sz w:val="22"/>
          <w:szCs w:val="22"/>
        </w:rPr>
      </w:pPr>
      <w:r w:rsidRPr="0060197F">
        <w:rPr>
          <w:rFonts w:asciiTheme="majorHAnsi" w:hAnsiTheme="majorHAnsi" w:cstheme="majorHAnsi"/>
          <w:color w:val="231F20"/>
          <w:sz w:val="22"/>
          <w:szCs w:val="22"/>
        </w:rPr>
        <w:t>pod B.5.3.</w:t>
      </w:r>
      <w:r w:rsidRPr="0060197F">
        <w:rPr>
          <w:rFonts w:asciiTheme="majorHAnsi" w:hAnsiTheme="majorHAnsi" w:cstheme="majorHAnsi"/>
          <w:color w:val="231F20"/>
          <w:sz w:val="22"/>
          <w:szCs w:val="22"/>
        </w:rPr>
        <w:t xml:space="preserve"> </w:t>
      </w:r>
      <w:r w:rsidRPr="0060197F">
        <w:rPr>
          <w:rFonts w:asciiTheme="majorHAnsi" w:hAnsiTheme="majorHAnsi" w:cstheme="majorHAnsi"/>
          <w:color w:val="231F20"/>
          <w:sz w:val="22"/>
          <w:szCs w:val="22"/>
        </w:rPr>
        <w:t>Prepoznaje važnost odgovornoga poduzetništva za rast i razvoj pojedinca i zajednice.</w:t>
      </w:r>
    </w:p>
    <w:p w14:paraId="1CEC3195" w14:textId="77777777" w:rsidR="004713B1" w:rsidRPr="0060197F" w:rsidRDefault="004713B1">
      <w:pPr>
        <w:rPr>
          <w:rFonts w:asciiTheme="majorHAnsi" w:hAnsiTheme="majorHAnsi" w:cstheme="majorHAnsi"/>
        </w:rPr>
      </w:pPr>
    </w:p>
    <w:p w14:paraId="2FC748CB" w14:textId="7519A8C5" w:rsidR="0005212D" w:rsidRPr="0060197F" w:rsidRDefault="0005212D">
      <w:pPr>
        <w:rPr>
          <w:rFonts w:asciiTheme="majorHAnsi" w:hAnsiTheme="majorHAnsi" w:cstheme="majorHAnsi"/>
        </w:rPr>
      </w:pPr>
      <w:r w:rsidRPr="0060197F">
        <w:rPr>
          <w:rFonts w:asciiTheme="majorHAnsi" w:hAnsiTheme="majorHAnsi" w:cstheme="majorHAnsi"/>
        </w:rPr>
        <w:t xml:space="preserve">Učenicima, uz opis zadatka, treba predočiti i rubrike za vrednovanje zadatka kako bi im bilo </w:t>
      </w:r>
      <w:r w:rsidR="00906D72" w:rsidRPr="0060197F">
        <w:rPr>
          <w:rFonts w:asciiTheme="majorHAnsi" w:hAnsiTheme="majorHAnsi" w:cstheme="majorHAnsi"/>
        </w:rPr>
        <w:t>jasno</w:t>
      </w:r>
      <w:r w:rsidRPr="0060197F">
        <w:rPr>
          <w:rFonts w:asciiTheme="majorHAnsi" w:hAnsiTheme="majorHAnsi" w:cstheme="majorHAnsi"/>
        </w:rPr>
        <w:t xml:space="preserve"> što se od njih očekuje. Za pisanje eseja učenicima je na raspolaganju sva</w:t>
      </w:r>
      <w:r w:rsidR="00906D72" w:rsidRPr="0060197F">
        <w:rPr>
          <w:rFonts w:asciiTheme="majorHAnsi" w:hAnsiTheme="majorHAnsi" w:cstheme="majorHAnsi"/>
        </w:rPr>
        <w:t xml:space="preserve"> školska</w:t>
      </w:r>
      <w:r w:rsidRPr="0060197F">
        <w:rPr>
          <w:rFonts w:asciiTheme="majorHAnsi" w:hAnsiTheme="majorHAnsi" w:cstheme="majorHAnsi"/>
        </w:rPr>
        <w:t xml:space="preserve"> literatura</w:t>
      </w:r>
      <w:r w:rsidR="00906D72" w:rsidRPr="0060197F">
        <w:rPr>
          <w:rFonts w:asciiTheme="majorHAnsi" w:hAnsiTheme="majorHAnsi" w:cstheme="majorHAnsi"/>
        </w:rPr>
        <w:t xml:space="preserve"> te informacije iz medija. </w:t>
      </w:r>
      <w:r w:rsidR="00906D72" w:rsidRPr="0060197F">
        <w:rPr>
          <w:rFonts w:asciiTheme="majorHAnsi" w:hAnsiTheme="majorHAnsi" w:cstheme="majorHAnsi"/>
        </w:rPr>
        <w:t>Suradničko učenje je pože</w:t>
      </w:r>
      <w:r w:rsidR="00906D72" w:rsidRPr="0060197F">
        <w:rPr>
          <w:rFonts w:asciiTheme="majorHAnsi" w:hAnsiTheme="majorHAnsi" w:cstheme="majorHAnsi"/>
        </w:rPr>
        <w:t>lj</w:t>
      </w:r>
      <w:r w:rsidR="00906D72" w:rsidRPr="0060197F">
        <w:rPr>
          <w:rFonts w:asciiTheme="majorHAnsi" w:hAnsiTheme="majorHAnsi" w:cstheme="majorHAnsi"/>
        </w:rPr>
        <w:t>no.</w:t>
      </w:r>
      <w:r w:rsidR="00906D72" w:rsidRPr="0060197F">
        <w:rPr>
          <w:rFonts w:asciiTheme="majorHAnsi" w:hAnsiTheme="majorHAnsi" w:cstheme="majorHAnsi"/>
        </w:rPr>
        <w:t xml:space="preserve"> Što više međusobno razgovaraju o zadatku i razmjenjuju mišljenja i stavove, obogaćuju svoje znanje i razumijevanje trenutne situacije te iznalaze argumente za obranu svojih stavova i razmišljanja. </w:t>
      </w:r>
    </w:p>
    <w:p w14:paraId="3E82CA27" w14:textId="3A9208EB" w:rsidR="0005212D" w:rsidRPr="0060197F" w:rsidRDefault="0005212D">
      <w:pPr>
        <w:rPr>
          <w:rFonts w:asciiTheme="majorHAnsi" w:hAnsiTheme="majorHAnsi" w:cstheme="majorHAnsi"/>
        </w:rPr>
      </w:pPr>
    </w:p>
    <w:tbl>
      <w:tblPr>
        <w:tblW w:w="10166" w:type="dxa"/>
        <w:tblLook w:val="04A0" w:firstRow="1" w:lastRow="0" w:firstColumn="1" w:lastColumn="0" w:noHBand="0" w:noVBand="1"/>
      </w:tblPr>
      <w:tblGrid>
        <w:gridCol w:w="2607"/>
        <w:gridCol w:w="2344"/>
        <w:gridCol w:w="2587"/>
        <w:gridCol w:w="2628"/>
      </w:tblGrid>
      <w:tr w:rsidR="0005212D" w:rsidRPr="0005212D" w14:paraId="12BF959D" w14:textId="77777777" w:rsidTr="00880635">
        <w:trPr>
          <w:trHeight w:val="251"/>
        </w:trPr>
        <w:tc>
          <w:tcPr>
            <w:tcW w:w="26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14:paraId="2FADF694" w14:textId="77777777" w:rsidR="0005212D" w:rsidRPr="0005212D" w:rsidRDefault="0005212D" w:rsidP="0005212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  <w:r w:rsidRPr="0005212D">
              <w:rPr>
                <w:rFonts w:asciiTheme="majorHAnsi" w:eastAsia="Times New Roman" w:hAnsiTheme="majorHAnsi" w:cstheme="majorHAnsi"/>
                <w:color w:val="000000"/>
                <w:lang w:eastAsia="hr-HR"/>
              </w:rPr>
              <w:t>ELEMENTI VREDNOVANJA</w:t>
            </w:r>
          </w:p>
        </w:tc>
        <w:tc>
          <w:tcPr>
            <w:tcW w:w="755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BF1DE"/>
            <w:noWrap/>
            <w:vAlign w:val="bottom"/>
            <w:hideMark/>
          </w:tcPr>
          <w:p w14:paraId="3FD969E0" w14:textId="77777777" w:rsidR="0005212D" w:rsidRPr="0005212D" w:rsidRDefault="0005212D" w:rsidP="0005212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  <w:r w:rsidRPr="0005212D">
              <w:rPr>
                <w:rFonts w:asciiTheme="majorHAnsi" w:eastAsia="Times New Roman" w:hAnsiTheme="majorHAnsi" w:cstheme="majorHAnsi"/>
                <w:color w:val="000000"/>
                <w:lang w:eastAsia="hr-HR"/>
              </w:rPr>
              <w:t>KRITERIJI</w:t>
            </w:r>
          </w:p>
        </w:tc>
      </w:tr>
      <w:tr w:rsidR="0005212D" w:rsidRPr="0005212D" w14:paraId="3FC1AD30" w14:textId="77777777" w:rsidTr="00880635">
        <w:trPr>
          <w:trHeight w:val="512"/>
        </w:trPr>
        <w:tc>
          <w:tcPr>
            <w:tcW w:w="26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DB5657" w14:textId="77777777" w:rsidR="0005212D" w:rsidRPr="0005212D" w:rsidRDefault="0005212D" w:rsidP="0005212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B8C2B30" w14:textId="60C7C018" w:rsidR="0005212D" w:rsidRPr="0005212D" w:rsidRDefault="0005212D" w:rsidP="0005212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  <w:r w:rsidRPr="0005212D">
              <w:rPr>
                <w:rFonts w:asciiTheme="majorHAnsi" w:eastAsia="Times New Roman" w:hAnsiTheme="majorHAnsi" w:cstheme="majorHAnsi"/>
                <w:color w:val="000000"/>
                <w:lang w:eastAsia="hr-HR"/>
              </w:rPr>
              <w:t>u cijelosti ispravno</w:t>
            </w:r>
            <w:r w:rsidR="00906D72" w:rsidRPr="0060197F">
              <w:rPr>
                <w:rFonts w:asciiTheme="majorHAnsi" w:eastAsia="Times New Roman" w:hAnsiTheme="majorHAnsi" w:cstheme="majorHAnsi"/>
                <w:color w:val="000000"/>
                <w:lang w:eastAsia="hr-HR"/>
              </w:rPr>
              <w:t xml:space="preserve">      (2 boda po elementu)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B619346" w14:textId="1A8DF60A" w:rsidR="0005212D" w:rsidRPr="0005212D" w:rsidRDefault="0005212D" w:rsidP="0005212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  <w:r w:rsidRPr="0005212D">
              <w:rPr>
                <w:rFonts w:asciiTheme="majorHAnsi" w:eastAsia="Times New Roman" w:hAnsiTheme="majorHAnsi" w:cstheme="majorHAnsi"/>
                <w:color w:val="000000"/>
                <w:lang w:eastAsia="hr-HR"/>
              </w:rPr>
              <w:t>djelomično ispravno /nepotpuno</w:t>
            </w:r>
            <w:r w:rsidR="00906D72" w:rsidRPr="0060197F">
              <w:rPr>
                <w:rFonts w:asciiTheme="majorHAnsi" w:eastAsia="Times New Roman" w:hAnsiTheme="majorHAnsi" w:cstheme="majorHAnsi"/>
                <w:color w:val="000000"/>
                <w:lang w:eastAsia="hr-HR"/>
              </w:rPr>
              <w:t xml:space="preserve">                       (1 bod po elementu)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295BBF2B" w14:textId="174C190D" w:rsidR="0005212D" w:rsidRPr="0005212D" w:rsidRDefault="0005212D" w:rsidP="0005212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  <w:r w:rsidRPr="0005212D">
              <w:rPr>
                <w:rFonts w:asciiTheme="majorHAnsi" w:eastAsia="Times New Roman" w:hAnsiTheme="majorHAnsi" w:cstheme="majorHAnsi"/>
                <w:color w:val="000000"/>
                <w:lang w:eastAsia="hr-HR"/>
              </w:rPr>
              <w:t>u cijelosti netočno/izostavljeno</w:t>
            </w:r>
            <w:r w:rsidR="00906D72" w:rsidRPr="0060197F">
              <w:rPr>
                <w:rFonts w:asciiTheme="majorHAnsi" w:eastAsia="Times New Roman" w:hAnsiTheme="majorHAnsi" w:cstheme="majorHAnsi"/>
                <w:color w:val="000000"/>
                <w:lang w:eastAsia="hr-HR"/>
              </w:rPr>
              <w:t xml:space="preserve">        (0 bodova po elementu)</w:t>
            </w:r>
          </w:p>
        </w:tc>
      </w:tr>
      <w:tr w:rsidR="00880635" w:rsidRPr="0060197F" w14:paraId="5B32AED6" w14:textId="77777777" w:rsidTr="00880635">
        <w:trPr>
          <w:trHeight w:val="753"/>
        </w:trPr>
        <w:tc>
          <w:tcPr>
            <w:tcW w:w="26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hideMark/>
          </w:tcPr>
          <w:p w14:paraId="041DD8BE" w14:textId="77777777" w:rsidR="0005212D" w:rsidRPr="0005212D" w:rsidRDefault="0005212D" w:rsidP="0005212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  <w:r w:rsidRPr="0005212D">
              <w:rPr>
                <w:rFonts w:asciiTheme="majorHAnsi" w:eastAsia="Times New Roman" w:hAnsiTheme="majorHAnsi" w:cstheme="majorHAnsi"/>
                <w:color w:val="000000"/>
                <w:lang w:eastAsia="hr-HR"/>
              </w:rPr>
              <w:t>Sastavnice agregatne potražnje i njihov utjecaj na gospodarstvo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109D62" w14:textId="77777777" w:rsidR="0005212D" w:rsidRPr="0005212D" w:rsidRDefault="0005212D" w:rsidP="0005212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  <w:r w:rsidRPr="0005212D">
              <w:rPr>
                <w:rFonts w:asciiTheme="majorHAnsi" w:eastAsia="Times New Roman" w:hAnsiTheme="majorHAnsi" w:cstheme="majorHAnsi"/>
                <w:color w:val="000000"/>
                <w:lang w:eastAsia="hr-HR"/>
              </w:rPr>
              <w:t>Navedene su sve sastavnice i njihov utjecaj na BDP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728076" w14:textId="77777777" w:rsidR="0005212D" w:rsidRPr="0005212D" w:rsidRDefault="0005212D" w:rsidP="0005212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  <w:r w:rsidRPr="0005212D">
              <w:rPr>
                <w:rFonts w:asciiTheme="majorHAnsi" w:eastAsia="Times New Roman" w:hAnsiTheme="majorHAnsi" w:cstheme="majorHAnsi"/>
                <w:color w:val="000000"/>
                <w:lang w:eastAsia="hr-HR"/>
              </w:rPr>
              <w:t>Navedene su sve sastavnice BDP-a, ali nije opisan utjecaj na BDP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43B6E9C3" w14:textId="77777777" w:rsidR="0005212D" w:rsidRPr="0005212D" w:rsidRDefault="0005212D" w:rsidP="0005212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  <w:r w:rsidRPr="0005212D">
              <w:rPr>
                <w:rFonts w:asciiTheme="majorHAnsi" w:eastAsia="Times New Roman" w:hAnsiTheme="majorHAnsi" w:cstheme="majorHAnsi"/>
                <w:color w:val="000000"/>
                <w:lang w:eastAsia="hr-HR"/>
              </w:rPr>
              <w:t>Nedostaju i neke sastvanice AD i njihov utjecaj na BDP</w:t>
            </w:r>
          </w:p>
        </w:tc>
      </w:tr>
      <w:tr w:rsidR="00880635" w:rsidRPr="0060197F" w14:paraId="2775B7FA" w14:textId="77777777" w:rsidTr="00880635">
        <w:trPr>
          <w:trHeight w:val="1256"/>
        </w:trPr>
        <w:tc>
          <w:tcPr>
            <w:tcW w:w="26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hideMark/>
          </w:tcPr>
          <w:p w14:paraId="426A3A9C" w14:textId="77777777" w:rsidR="0005212D" w:rsidRPr="0005212D" w:rsidRDefault="0005212D" w:rsidP="0005212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  <w:r w:rsidRPr="0005212D">
              <w:rPr>
                <w:rFonts w:asciiTheme="majorHAnsi" w:eastAsia="Times New Roman" w:hAnsiTheme="majorHAnsi" w:cstheme="majorHAnsi"/>
                <w:color w:val="000000"/>
                <w:lang w:eastAsia="hr-HR"/>
              </w:rPr>
              <w:t xml:space="preserve">Mjere makroekonomskih politika 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57379C" w14:textId="77777777" w:rsidR="0005212D" w:rsidRPr="0005212D" w:rsidRDefault="0005212D" w:rsidP="0005212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  <w:r w:rsidRPr="0005212D">
              <w:rPr>
                <w:rFonts w:asciiTheme="majorHAnsi" w:eastAsia="Times New Roman" w:hAnsiTheme="majorHAnsi" w:cstheme="majorHAnsi"/>
                <w:color w:val="000000"/>
                <w:lang w:eastAsia="hr-HR"/>
              </w:rPr>
              <w:t>Navedene barem tri makroekonomske politike i njihov utjecaj na gosporadrstvo u pandemiji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FD1358" w14:textId="77777777" w:rsidR="0005212D" w:rsidRPr="0005212D" w:rsidRDefault="0005212D" w:rsidP="0005212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  <w:r w:rsidRPr="0005212D">
              <w:rPr>
                <w:rFonts w:asciiTheme="majorHAnsi" w:eastAsia="Times New Roman" w:hAnsiTheme="majorHAnsi" w:cstheme="majorHAnsi"/>
                <w:color w:val="000000"/>
                <w:lang w:eastAsia="hr-HR"/>
              </w:rPr>
              <w:t>Navedene 1-2 makroekonomske politike, ali je manjkavo opisan utjecaj na gosporadrstvo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03DBEF3D" w14:textId="77777777" w:rsidR="0005212D" w:rsidRPr="0005212D" w:rsidRDefault="0005212D" w:rsidP="0005212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  <w:r w:rsidRPr="0005212D">
              <w:rPr>
                <w:rFonts w:asciiTheme="majorHAnsi" w:eastAsia="Times New Roman" w:hAnsiTheme="majorHAnsi" w:cstheme="majorHAnsi"/>
                <w:color w:val="000000"/>
                <w:lang w:eastAsia="hr-HR"/>
              </w:rPr>
              <w:t>Nisu navedene mjere makroekonomske politike niti njihov utjecaj na gospodarstvo</w:t>
            </w:r>
          </w:p>
        </w:tc>
      </w:tr>
      <w:tr w:rsidR="00880635" w:rsidRPr="0060197F" w14:paraId="037F2742" w14:textId="77777777" w:rsidTr="00880635">
        <w:trPr>
          <w:trHeight w:val="1005"/>
        </w:trPr>
        <w:tc>
          <w:tcPr>
            <w:tcW w:w="26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hideMark/>
          </w:tcPr>
          <w:p w14:paraId="6A1FA9DD" w14:textId="77777777" w:rsidR="0005212D" w:rsidRPr="0005212D" w:rsidRDefault="0005212D" w:rsidP="0005212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  <w:r w:rsidRPr="0005212D">
              <w:rPr>
                <w:rFonts w:asciiTheme="majorHAnsi" w:eastAsia="Times New Roman" w:hAnsiTheme="majorHAnsi" w:cstheme="majorHAnsi"/>
                <w:color w:val="000000"/>
                <w:lang w:eastAsia="hr-HR"/>
              </w:rPr>
              <w:lastRenderedPageBreak/>
              <w:t>Dohodak i tržište rada u uvjetima pandemije + utjecaj sindikata, vlade i udruga poslodavaca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C47E64" w14:textId="77777777" w:rsidR="0005212D" w:rsidRPr="0005212D" w:rsidRDefault="0005212D" w:rsidP="0005212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  <w:r w:rsidRPr="0005212D">
              <w:rPr>
                <w:rFonts w:asciiTheme="majorHAnsi" w:eastAsia="Times New Roman" w:hAnsiTheme="majorHAnsi" w:cstheme="majorHAnsi"/>
                <w:color w:val="000000"/>
                <w:lang w:eastAsia="hr-HR"/>
              </w:rPr>
              <w:t xml:space="preserve">Detaljno je opisan utjecaj pandemije na tržište rada,  s 3 argumenta 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31ACE1" w14:textId="77777777" w:rsidR="0005212D" w:rsidRPr="0005212D" w:rsidRDefault="0005212D" w:rsidP="0005212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  <w:r w:rsidRPr="0005212D">
              <w:rPr>
                <w:rFonts w:asciiTheme="majorHAnsi" w:eastAsia="Times New Roman" w:hAnsiTheme="majorHAnsi" w:cstheme="majorHAnsi"/>
                <w:color w:val="000000"/>
                <w:lang w:eastAsia="hr-HR"/>
              </w:rPr>
              <w:t>polovično  je opisan utjecaj pandemije na tržište rada,  s 1-2 argumenta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38C1F274" w14:textId="77777777" w:rsidR="0005212D" w:rsidRPr="0005212D" w:rsidRDefault="0005212D" w:rsidP="0005212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  <w:r w:rsidRPr="0005212D">
              <w:rPr>
                <w:rFonts w:asciiTheme="majorHAnsi" w:eastAsia="Times New Roman" w:hAnsiTheme="majorHAnsi" w:cstheme="majorHAnsi"/>
                <w:color w:val="000000"/>
                <w:lang w:eastAsia="hr-HR"/>
              </w:rPr>
              <w:t>Utjecaj trežišta rada nije opisan</w:t>
            </w:r>
          </w:p>
        </w:tc>
      </w:tr>
      <w:tr w:rsidR="00906D72" w:rsidRPr="0060197F" w14:paraId="545AE3C9" w14:textId="77777777" w:rsidTr="00880635">
        <w:trPr>
          <w:trHeight w:val="764"/>
        </w:trPr>
        <w:tc>
          <w:tcPr>
            <w:tcW w:w="26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hideMark/>
          </w:tcPr>
          <w:p w14:paraId="4011BDA8" w14:textId="77777777" w:rsidR="0005212D" w:rsidRPr="0005212D" w:rsidRDefault="0005212D" w:rsidP="0005212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  <w:r w:rsidRPr="0005212D">
              <w:rPr>
                <w:rFonts w:asciiTheme="majorHAnsi" w:eastAsia="Times New Roman" w:hAnsiTheme="majorHAnsi" w:cstheme="majorHAnsi"/>
                <w:color w:val="000000"/>
                <w:lang w:eastAsia="hr-HR"/>
              </w:rPr>
              <w:t>Prijedlog za oporavak gospodarstva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A5B618" w14:textId="77777777" w:rsidR="0005212D" w:rsidRPr="0005212D" w:rsidRDefault="0005212D" w:rsidP="0005212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  <w:r w:rsidRPr="0005212D">
              <w:rPr>
                <w:rFonts w:asciiTheme="majorHAnsi" w:eastAsia="Times New Roman" w:hAnsiTheme="majorHAnsi" w:cstheme="majorHAnsi"/>
                <w:color w:val="000000"/>
                <w:lang w:eastAsia="hr-HR"/>
              </w:rPr>
              <w:t>Navedena su dva argumentirana prijedloga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4764F4" w14:textId="77777777" w:rsidR="0005212D" w:rsidRPr="0005212D" w:rsidRDefault="0005212D" w:rsidP="0005212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  <w:r w:rsidRPr="0005212D">
              <w:rPr>
                <w:rFonts w:asciiTheme="majorHAnsi" w:eastAsia="Times New Roman" w:hAnsiTheme="majorHAnsi" w:cstheme="majorHAnsi"/>
                <w:color w:val="000000"/>
                <w:lang w:eastAsia="hr-HR"/>
              </w:rPr>
              <w:t>Naveden je 1 argumentirani prijedlog, ili 2 bez argumenata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58F89AE3" w14:textId="77777777" w:rsidR="0005212D" w:rsidRPr="0005212D" w:rsidRDefault="0005212D" w:rsidP="0005212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  <w:r w:rsidRPr="0005212D">
              <w:rPr>
                <w:rFonts w:asciiTheme="majorHAnsi" w:eastAsia="Times New Roman" w:hAnsiTheme="majorHAnsi" w:cstheme="majorHAnsi"/>
                <w:color w:val="000000"/>
                <w:lang w:eastAsia="hr-HR"/>
              </w:rPr>
              <w:t>Nisu navedeni prijedlozi za oporavak gospodarstva</w:t>
            </w:r>
          </w:p>
        </w:tc>
      </w:tr>
      <w:tr w:rsidR="00880635" w:rsidRPr="0060197F" w14:paraId="0A3428E7" w14:textId="77777777" w:rsidTr="00880635">
        <w:trPr>
          <w:trHeight w:val="363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14:paraId="6B8FC02C" w14:textId="72DB6940" w:rsidR="00880635" w:rsidRPr="0060197F" w:rsidRDefault="00880635" w:rsidP="0005212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  <w:r w:rsidRPr="0060197F">
              <w:rPr>
                <w:rFonts w:asciiTheme="majorHAnsi" w:eastAsia="Times New Roman" w:hAnsiTheme="majorHAnsi" w:cstheme="majorHAnsi"/>
                <w:color w:val="000000"/>
                <w:lang w:eastAsia="hr-HR"/>
              </w:rPr>
              <w:t>Opći dojam – uzročno-posljedične veze; uporaba stručne terminologije</w:t>
            </w:r>
          </w:p>
        </w:tc>
        <w:tc>
          <w:tcPr>
            <w:tcW w:w="4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691D54" w14:textId="2AF7FF65" w:rsidR="00880635" w:rsidRPr="0060197F" w:rsidRDefault="00880635" w:rsidP="00880635">
            <w:pPr>
              <w:spacing w:before="240"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  <w:r w:rsidRPr="0060197F">
              <w:rPr>
                <w:rFonts w:asciiTheme="majorHAnsi" w:eastAsia="Times New Roman" w:hAnsiTheme="majorHAnsi" w:cstheme="majorHAnsi"/>
                <w:color w:val="000000"/>
                <w:lang w:eastAsia="hr-HR"/>
              </w:rPr>
              <w:t>1 dodatni bod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96E74B" w14:textId="77777777" w:rsidR="00880635" w:rsidRPr="0060197F" w:rsidRDefault="00880635" w:rsidP="0005212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</w:p>
        </w:tc>
      </w:tr>
    </w:tbl>
    <w:p w14:paraId="0F6CF58B" w14:textId="621484A0" w:rsidR="0005212D" w:rsidRPr="0060197F" w:rsidRDefault="0005212D">
      <w:pPr>
        <w:rPr>
          <w:rFonts w:asciiTheme="majorHAnsi" w:hAnsiTheme="majorHAnsi" w:cstheme="majorHAnsi"/>
        </w:rPr>
      </w:pPr>
    </w:p>
    <w:p w14:paraId="4830D1A1" w14:textId="0B125807" w:rsidR="0005212D" w:rsidRDefault="004713B1">
      <w:pPr>
        <w:rPr>
          <w:rFonts w:asciiTheme="majorHAnsi" w:hAnsiTheme="majorHAnsi" w:cstheme="majorHAnsi"/>
        </w:rPr>
      </w:pPr>
      <w:r w:rsidRPr="0060197F">
        <w:rPr>
          <w:rFonts w:asciiTheme="majorHAnsi" w:hAnsiTheme="majorHAnsi" w:cstheme="majorHAnsi"/>
        </w:rPr>
        <w:t>Ocjenjivanje</w:t>
      </w:r>
      <w:r w:rsidR="001B0FDC" w:rsidRPr="0060197F">
        <w:rPr>
          <w:rFonts w:asciiTheme="majorHAnsi" w:hAnsiTheme="majorHAnsi" w:cstheme="majorHAnsi"/>
        </w:rPr>
        <w:t xml:space="preserve"> (prijedlog)</w:t>
      </w:r>
      <w:r w:rsidRPr="0060197F">
        <w:rPr>
          <w:rFonts w:asciiTheme="majorHAnsi" w:hAnsiTheme="majorHAnsi" w:cstheme="majorHAnsi"/>
        </w:rPr>
        <w:t>:</w:t>
      </w:r>
    </w:p>
    <w:tbl>
      <w:tblPr>
        <w:tblStyle w:val="TableGrid"/>
        <w:tblpPr w:leftFromText="180" w:rightFromText="180" w:vertAnchor="text" w:horzAnchor="page" w:tblpX="1333" w:tblpY="670"/>
        <w:tblW w:w="0" w:type="auto"/>
        <w:tblLook w:val="04A0" w:firstRow="1" w:lastRow="0" w:firstColumn="1" w:lastColumn="0" w:noHBand="0" w:noVBand="1"/>
      </w:tblPr>
      <w:tblGrid>
        <w:gridCol w:w="1858"/>
        <w:gridCol w:w="1858"/>
      </w:tblGrid>
      <w:tr w:rsidR="001D0D5E" w:rsidRPr="0060197F" w14:paraId="6572E7A6" w14:textId="77777777" w:rsidTr="001D0D5E">
        <w:trPr>
          <w:trHeight w:val="250"/>
        </w:trPr>
        <w:tc>
          <w:tcPr>
            <w:tcW w:w="1858" w:type="dxa"/>
          </w:tcPr>
          <w:p w14:paraId="0E3EF975" w14:textId="77777777" w:rsidR="001D0D5E" w:rsidRPr="0060197F" w:rsidRDefault="001D0D5E" w:rsidP="001D0D5E">
            <w:pPr>
              <w:rPr>
                <w:rFonts w:asciiTheme="majorHAnsi" w:hAnsiTheme="majorHAnsi" w:cstheme="majorHAnsi"/>
              </w:rPr>
            </w:pPr>
            <w:r w:rsidRPr="0060197F">
              <w:rPr>
                <w:rFonts w:asciiTheme="majorHAnsi" w:hAnsiTheme="majorHAnsi" w:cstheme="majorHAnsi"/>
              </w:rPr>
              <w:t>Broj bodova</w:t>
            </w:r>
          </w:p>
        </w:tc>
        <w:tc>
          <w:tcPr>
            <w:tcW w:w="1858" w:type="dxa"/>
          </w:tcPr>
          <w:p w14:paraId="20F4ABE3" w14:textId="77777777" w:rsidR="001D0D5E" w:rsidRPr="0060197F" w:rsidRDefault="001D0D5E" w:rsidP="001D0D5E">
            <w:pPr>
              <w:rPr>
                <w:rFonts w:asciiTheme="majorHAnsi" w:hAnsiTheme="majorHAnsi" w:cstheme="majorHAnsi"/>
              </w:rPr>
            </w:pPr>
            <w:r w:rsidRPr="0060197F">
              <w:rPr>
                <w:rFonts w:asciiTheme="majorHAnsi" w:hAnsiTheme="majorHAnsi" w:cstheme="majorHAnsi"/>
              </w:rPr>
              <w:t>Ocjena</w:t>
            </w:r>
          </w:p>
        </w:tc>
      </w:tr>
      <w:tr w:rsidR="001D0D5E" w:rsidRPr="0060197F" w14:paraId="5D749386" w14:textId="77777777" w:rsidTr="001D0D5E">
        <w:trPr>
          <w:trHeight w:val="250"/>
        </w:trPr>
        <w:tc>
          <w:tcPr>
            <w:tcW w:w="1858" w:type="dxa"/>
          </w:tcPr>
          <w:p w14:paraId="042DB063" w14:textId="77777777" w:rsidR="001D0D5E" w:rsidRPr="0060197F" w:rsidRDefault="001D0D5E" w:rsidP="001D0D5E">
            <w:pPr>
              <w:rPr>
                <w:rFonts w:asciiTheme="majorHAnsi" w:hAnsiTheme="majorHAnsi" w:cstheme="majorHAnsi"/>
              </w:rPr>
            </w:pPr>
            <w:r w:rsidRPr="0060197F">
              <w:rPr>
                <w:rFonts w:asciiTheme="majorHAnsi" w:hAnsiTheme="majorHAnsi" w:cstheme="majorHAnsi"/>
              </w:rPr>
              <w:t>0-1</w:t>
            </w:r>
          </w:p>
        </w:tc>
        <w:tc>
          <w:tcPr>
            <w:tcW w:w="1858" w:type="dxa"/>
          </w:tcPr>
          <w:p w14:paraId="67D47AB6" w14:textId="77777777" w:rsidR="001D0D5E" w:rsidRPr="0060197F" w:rsidRDefault="001D0D5E" w:rsidP="001D0D5E">
            <w:pPr>
              <w:rPr>
                <w:rFonts w:asciiTheme="majorHAnsi" w:hAnsiTheme="majorHAnsi" w:cstheme="majorHAnsi"/>
              </w:rPr>
            </w:pPr>
            <w:r w:rsidRPr="0060197F">
              <w:rPr>
                <w:rFonts w:asciiTheme="majorHAnsi" w:hAnsiTheme="majorHAnsi" w:cstheme="majorHAnsi"/>
              </w:rPr>
              <w:t>nedovoljan</w:t>
            </w:r>
          </w:p>
        </w:tc>
      </w:tr>
      <w:tr w:rsidR="001D0D5E" w:rsidRPr="0060197F" w14:paraId="50F63839" w14:textId="77777777" w:rsidTr="001D0D5E">
        <w:trPr>
          <w:trHeight w:val="261"/>
        </w:trPr>
        <w:tc>
          <w:tcPr>
            <w:tcW w:w="1858" w:type="dxa"/>
          </w:tcPr>
          <w:p w14:paraId="5C4C5BBD" w14:textId="77777777" w:rsidR="001D0D5E" w:rsidRPr="0060197F" w:rsidRDefault="001D0D5E" w:rsidP="001D0D5E">
            <w:pPr>
              <w:rPr>
                <w:rFonts w:asciiTheme="majorHAnsi" w:hAnsiTheme="majorHAnsi" w:cstheme="majorHAnsi"/>
              </w:rPr>
            </w:pPr>
            <w:r w:rsidRPr="0060197F">
              <w:rPr>
                <w:rFonts w:asciiTheme="majorHAnsi" w:hAnsiTheme="majorHAnsi" w:cstheme="majorHAnsi"/>
              </w:rPr>
              <w:t>2-3</w:t>
            </w:r>
          </w:p>
        </w:tc>
        <w:tc>
          <w:tcPr>
            <w:tcW w:w="1858" w:type="dxa"/>
          </w:tcPr>
          <w:p w14:paraId="78683640" w14:textId="77777777" w:rsidR="001D0D5E" w:rsidRPr="0060197F" w:rsidRDefault="001D0D5E" w:rsidP="001D0D5E">
            <w:pPr>
              <w:rPr>
                <w:rFonts w:asciiTheme="majorHAnsi" w:hAnsiTheme="majorHAnsi" w:cstheme="majorHAnsi"/>
              </w:rPr>
            </w:pPr>
            <w:r w:rsidRPr="0060197F">
              <w:rPr>
                <w:rFonts w:asciiTheme="majorHAnsi" w:hAnsiTheme="majorHAnsi" w:cstheme="majorHAnsi"/>
              </w:rPr>
              <w:t>dovoljan</w:t>
            </w:r>
          </w:p>
        </w:tc>
      </w:tr>
      <w:tr w:rsidR="001D0D5E" w:rsidRPr="0060197F" w14:paraId="3D627E5E" w14:textId="77777777" w:rsidTr="001D0D5E">
        <w:trPr>
          <w:trHeight w:val="250"/>
        </w:trPr>
        <w:tc>
          <w:tcPr>
            <w:tcW w:w="1858" w:type="dxa"/>
          </w:tcPr>
          <w:p w14:paraId="10D7D008" w14:textId="77777777" w:rsidR="001D0D5E" w:rsidRPr="0060197F" w:rsidRDefault="001D0D5E" w:rsidP="001D0D5E">
            <w:pPr>
              <w:rPr>
                <w:rFonts w:asciiTheme="majorHAnsi" w:hAnsiTheme="majorHAnsi" w:cstheme="majorHAnsi"/>
              </w:rPr>
            </w:pPr>
            <w:r w:rsidRPr="0060197F">
              <w:rPr>
                <w:rFonts w:asciiTheme="majorHAnsi" w:hAnsiTheme="majorHAnsi" w:cstheme="majorHAnsi"/>
              </w:rPr>
              <w:t>4-5</w:t>
            </w:r>
          </w:p>
        </w:tc>
        <w:tc>
          <w:tcPr>
            <w:tcW w:w="1858" w:type="dxa"/>
          </w:tcPr>
          <w:p w14:paraId="425476E8" w14:textId="77777777" w:rsidR="001D0D5E" w:rsidRPr="0060197F" w:rsidRDefault="001D0D5E" w:rsidP="001D0D5E">
            <w:pPr>
              <w:rPr>
                <w:rFonts w:asciiTheme="majorHAnsi" w:hAnsiTheme="majorHAnsi" w:cstheme="majorHAnsi"/>
              </w:rPr>
            </w:pPr>
            <w:r w:rsidRPr="0060197F">
              <w:rPr>
                <w:rFonts w:asciiTheme="majorHAnsi" w:hAnsiTheme="majorHAnsi" w:cstheme="majorHAnsi"/>
              </w:rPr>
              <w:t>dobar</w:t>
            </w:r>
          </w:p>
        </w:tc>
      </w:tr>
      <w:tr w:rsidR="001D0D5E" w:rsidRPr="0060197F" w14:paraId="1E90464A" w14:textId="77777777" w:rsidTr="001D0D5E">
        <w:trPr>
          <w:trHeight w:val="250"/>
        </w:trPr>
        <w:tc>
          <w:tcPr>
            <w:tcW w:w="1858" w:type="dxa"/>
          </w:tcPr>
          <w:p w14:paraId="0696BF0F" w14:textId="77777777" w:rsidR="001D0D5E" w:rsidRPr="0060197F" w:rsidRDefault="001D0D5E" w:rsidP="001D0D5E">
            <w:pPr>
              <w:rPr>
                <w:rFonts w:asciiTheme="majorHAnsi" w:hAnsiTheme="majorHAnsi" w:cstheme="majorHAnsi"/>
              </w:rPr>
            </w:pPr>
            <w:r w:rsidRPr="0060197F">
              <w:rPr>
                <w:rFonts w:asciiTheme="majorHAnsi" w:hAnsiTheme="majorHAnsi" w:cstheme="majorHAnsi"/>
              </w:rPr>
              <w:t>6-7</w:t>
            </w:r>
          </w:p>
        </w:tc>
        <w:tc>
          <w:tcPr>
            <w:tcW w:w="1858" w:type="dxa"/>
          </w:tcPr>
          <w:p w14:paraId="602C4CEF" w14:textId="77777777" w:rsidR="001D0D5E" w:rsidRPr="0060197F" w:rsidRDefault="001D0D5E" w:rsidP="001D0D5E">
            <w:pPr>
              <w:rPr>
                <w:rFonts w:asciiTheme="majorHAnsi" w:hAnsiTheme="majorHAnsi" w:cstheme="majorHAnsi"/>
              </w:rPr>
            </w:pPr>
            <w:r w:rsidRPr="0060197F">
              <w:rPr>
                <w:rFonts w:asciiTheme="majorHAnsi" w:hAnsiTheme="majorHAnsi" w:cstheme="majorHAnsi"/>
              </w:rPr>
              <w:t>vrlo dobar</w:t>
            </w:r>
          </w:p>
        </w:tc>
      </w:tr>
      <w:tr w:rsidR="001D0D5E" w:rsidRPr="0060197F" w14:paraId="4BD3DBE8" w14:textId="77777777" w:rsidTr="001D0D5E">
        <w:trPr>
          <w:trHeight w:val="250"/>
        </w:trPr>
        <w:tc>
          <w:tcPr>
            <w:tcW w:w="1858" w:type="dxa"/>
          </w:tcPr>
          <w:p w14:paraId="1FE55A14" w14:textId="77777777" w:rsidR="001D0D5E" w:rsidRPr="0060197F" w:rsidRDefault="001D0D5E" w:rsidP="001D0D5E">
            <w:pPr>
              <w:rPr>
                <w:rFonts w:asciiTheme="majorHAnsi" w:hAnsiTheme="majorHAnsi" w:cstheme="majorHAnsi"/>
              </w:rPr>
            </w:pPr>
            <w:r w:rsidRPr="0060197F">
              <w:rPr>
                <w:rFonts w:asciiTheme="majorHAnsi" w:hAnsiTheme="majorHAnsi" w:cstheme="majorHAnsi"/>
              </w:rPr>
              <w:t>8-9</w:t>
            </w:r>
          </w:p>
        </w:tc>
        <w:tc>
          <w:tcPr>
            <w:tcW w:w="1858" w:type="dxa"/>
          </w:tcPr>
          <w:p w14:paraId="3CBD78E6" w14:textId="77777777" w:rsidR="001D0D5E" w:rsidRPr="0060197F" w:rsidRDefault="001D0D5E" w:rsidP="001D0D5E">
            <w:pPr>
              <w:rPr>
                <w:rFonts w:asciiTheme="majorHAnsi" w:hAnsiTheme="majorHAnsi" w:cstheme="majorHAnsi"/>
              </w:rPr>
            </w:pPr>
            <w:r w:rsidRPr="0060197F">
              <w:rPr>
                <w:rFonts w:asciiTheme="majorHAnsi" w:hAnsiTheme="majorHAnsi" w:cstheme="majorHAnsi"/>
              </w:rPr>
              <w:t>odličan</w:t>
            </w:r>
          </w:p>
        </w:tc>
      </w:tr>
    </w:tbl>
    <w:p w14:paraId="59C7C4D5" w14:textId="411E22E7" w:rsidR="001D0D5E" w:rsidRPr="0060197F" w:rsidRDefault="001D0D5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Element: Primjena nastavnih sadržaja</w:t>
      </w:r>
    </w:p>
    <w:sectPr w:rsidR="001D0D5E" w:rsidRPr="0060197F" w:rsidSect="004713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C0246"/>
    <w:multiLevelType w:val="hybridMultilevel"/>
    <w:tmpl w:val="AA72848E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DE52B1E"/>
    <w:multiLevelType w:val="hybridMultilevel"/>
    <w:tmpl w:val="A77232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12D"/>
    <w:rsid w:val="0005212D"/>
    <w:rsid w:val="001B0FDC"/>
    <w:rsid w:val="001D0D5E"/>
    <w:rsid w:val="004713B1"/>
    <w:rsid w:val="0060197F"/>
    <w:rsid w:val="006E3693"/>
    <w:rsid w:val="00880635"/>
    <w:rsid w:val="00906D72"/>
    <w:rsid w:val="009B7923"/>
    <w:rsid w:val="00CF1AEF"/>
    <w:rsid w:val="00EA4A8B"/>
    <w:rsid w:val="00FB12E1"/>
    <w:rsid w:val="00FB62D2"/>
    <w:rsid w:val="00FF6595"/>
    <w:rsid w:val="00FF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84F14"/>
  <w15:chartTrackingRefBased/>
  <w15:docId w15:val="{48B2F287-1CA4-4BDB-9919-16D8F096D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212D"/>
    <w:pPr>
      <w:ind w:left="720"/>
      <w:contextualSpacing/>
    </w:pPr>
  </w:style>
  <w:style w:type="table" w:styleId="TableGrid">
    <w:name w:val="Table Grid"/>
    <w:basedOn w:val="TableNormal"/>
    <w:uiPriority w:val="39"/>
    <w:rsid w:val="00906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8">
    <w:name w:val="t-8"/>
    <w:basedOn w:val="Normal"/>
    <w:rsid w:val="006E3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57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Vukadinovic</dc:creator>
  <cp:keywords/>
  <dc:description/>
  <cp:lastModifiedBy>Tatjana Vukadinovic</cp:lastModifiedBy>
  <cp:revision>2</cp:revision>
  <dcterms:created xsi:type="dcterms:W3CDTF">2020-04-22T11:30:00Z</dcterms:created>
  <dcterms:modified xsi:type="dcterms:W3CDTF">2020-04-22T11:30:00Z</dcterms:modified>
</cp:coreProperties>
</file>